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9B404">
      <w:pPr>
        <w:pageBreakBefore w:val="0"/>
        <w:kinsoku/>
        <w:wordWrap/>
        <w:overflowPunct/>
        <w:topLinePunct w:val="0"/>
        <w:autoSpaceDE/>
        <w:autoSpaceDN/>
        <w:bidi w:val="0"/>
        <w:adjustRightInd/>
        <w:snapToGrid/>
        <w:spacing w:line="592" w:lineRule="exact"/>
        <w:outlineLvl w:val="1"/>
        <w:rPr>
          <w:rFonts w:hint="default" w:ascii="Times New Roman" w:hAnsi="Times New Roman" w:eastAsia="黑体" w:cs="Times New Roman"/>
          <w:color w:val="000000"/>
          <w:kern w:val="2"/>
          <w:sz w:val="32"/>
          <w:szCs w:val="32"/>
          <w:lang w:val="en-US" w:eastAsia="zh-CN" w:bidi="ar-SA"/>
        </w:rPr>
      </w:pPr>
      <w:r>
        <w:rPr>
          <w:rFonts w:hint="default" w:ascii="Times New Roman" w:hAnsi="Times New Roman" w:eastAsia="黑体" w:cs="Times New Roman"/>
          <w:color w:val="000000"/>
          <w:kern w:val="2"/>
          <w:sz w:val="32"/>
          <w:szCs w:val="32"/>
          <w:lang w:val="en-US" w:eastAsia="zh-CN" w:bidi="ar-SA"/>
        </w:rPr>
        <w:t>附件1</w:t>
      </w:r>
    </w:p>
    <w:p w14:paraId="303662CE">
      <w:pPr>
        <w:pageBreakBefore w:val="0"/>
        <w:kinsoku/>
        <w:wordWrap/>
        <w:overflowPunct/>
        <w:topLinePunct w:val="0"/>
        <w:autoSpaceDE/>
        <w:autoSpaceDN/>
        <w:bidi w:val="0"/>
        <w:adjustRightInd/>
        <w:snapToGrid/>
        <w:spacing w:line="592" w:lineRule="exact"/>
        <w:jc w:val="center"/>
        <w:rPr>
          <w:rFonts w:hint="default" w:ascii="Times New Roman" w:hAnsi="Times New Roman" w:eastAsia="方正小标宋简体" w:cs="Times New Roman"/>
          <w:b w:val="0"/>
          <w:bCs w:val="0"/>
          <w:i w:val="0"/>
          <w:iCs w:val="0"/>
          <w:color w:val="000000"/>
          <w:kern w:val="0"/>
          <w:sz w:val="44"/>
          <w:szCs w:val="44"/>
          <w:u w:val="none"/>
          <w:lang w:val="en-US" w:eastAsia="zh-CN" w:bidi="ar"/>
        </w:rPr>
      </w:pPr>
      <w:r>
        <w:rPr>
          <w:rFonts w:hint="default" w:ascii="Times New Roman" w:hAnsi="Times New Roman" w:eastAsia="方正小标宋简体" w:cs="Times New Roman"/>
          <w:b w:val="0"/>
          <w:bCs w:val="0"/>
          <w:i w:val="0"/>
          <w:iCs w:val="0"/>
          <w:color w:val="000000"/>
          <w:kern w:val="0"/>
          <w:sz w:val="44"/>
          <w:szCs w:val="44"/>
          <w:u w:val="none"/>
          <w:lang w:val="en-US" w:eastAsia="zh-CN" w:bidi="ar"/>
        </w:rPr>
        <w:t>场景机会清单</w:t>
      </w:r>
    </w:p>
    <w:tbl>
      <w:tblPr>
        <w:tblStyle w:val="4"/>
        <w:tblW w:w="156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9"/>
        <w:gridCol w:w="1250"/>
        <w:gridCol w:w="1730"/>
        <w:gridCol w:w="3636"/>
        <w:gridCol w:w="2494"/>
        <w:gridCol w:w="3280"/>
        <w:gridCol w:w="1230"/>
        <w:gridCol w:w="1226"/>
      </w:tblGrid>
      <w:tr w14:paraId="5FD38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3A343C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序号</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79F50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行业领域</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45467C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场景需求名称</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1A30EF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场景机会描述</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2B1ABD0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建设基础</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2A484C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具体合作需求介绍</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1F0C66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合作方式</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0C7DCE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联系方式</w:t>
            </w:r>
          </w:p>
        </w:tc>
      </w:tr>
      <w:tr w14:paraId="1845E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CE33F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C6FD6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087843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合肥新桥机场35KV变电站安保巡逻智能机器人应用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3E830CD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聚焦新桥机场变电站非法闯入、异常人员活动、危化爆炸隐患等安防管控难题，依托AI视觉识别、人脸识别及智能巡检机器人技术，实时识别翻墙入侵、人员异常聚集、可疑物品遗留、违禁工具携带行为并核验人员身份，对非法闯入目标声光告警、推送预警至指挥中心。监测到气体浓度超标或可疑爆炸物，设备自动报警、划定警戒、回传现场影像并联动启动应急处置预案，远程指导安保开展处置工作，有效规避人员近距离接触危险源的安全风险。</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7A6BB4E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合肥新桥机场改扩建项目35KV变电站工程，位于机场区域。拟建设变电站智能安保巡逻场景，实现非法闯入识别、危险源预警与联动处置，降低人员安全风险。</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4A0B8B1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智能安保巡逻机器人：具备自主导航、全天候巡检功能，集成AI实时识别翻墙入侵、人员异常聚集、可疑物品遗留、违禁工具携带等行为能力，联动人脸识别系统核验人员身份，对非法闯入者自动声光告警并推送至指挥中心；</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2.防爆应急联动系统：集成气体浓度检测、可疑爆炸物识别、自动拉响警报、划定警戒区域、上传现场图像等功能，与变电站应急预案联动，引导安保人员远程处置，避免人员近距离接触风险；</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3.变电站智能安防管控平台：汇聚机器人巡检数据、安防告警信息、应急指挥指令，实现全域态势感知、风险预警和智能决策指挥。</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0FE800A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直接采购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964FA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韩小平0551-</w:t>
            </w:r>
          </w:p>
          <w:p w14:paraId="2BFB15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63777448</w:t>
            </w:r>
          </w:p>
        </w:tc>
      </w:tr>
      <w:tr w14:paraId="2FEAE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8CA59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1E7BF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低空经济和商业航天</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07F065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探识驱一体化机场鸟防移动平台建设</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11206E5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机场跑道、滑行道沿线依靠人工开展鸟类巡查存在作业效率低下，且航班运行期间驱鸟作业安全管控难度较高等鸟防突出痛点，通过搭建探识驱一体化移动作业平台、移动端任务调度系统，利用自主路径规划、智能避障、自动回充、多设备协同联动核心技术，优化多复杂工况下机器人自主作业、自动回充及智能避障控制策略，搭建统一移动端调度管控体系，完善平台各功能模块协同联动运行机制，全面提升鸟情识别、处置响应效率，强化机场航班运行安全保障水平。</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3F1A1DE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当前机场已有人工鸟类巡查实践基础。拟建设机场鸟防探识驱一体化移动平台场景，实现鸟情自动识别与高效处置，提升航班运行安全保障能力。</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2CE2DA9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1.研究、开发移动平台上的鸟情探、识、驱一体设备；</w:t>
            </w:r>
            <w:r>
              <w:rPr>
                <w:rFonts w:hint="default" w:ascii="Times New Roman" w:hAnsi="Times New Roman" w:eastAsia="方正仿宋_GB2312" w:cs="Times New Roman"/>
                <w:i w:val="0"/>
                <w:iCs w:val="0"/>
                <w:color w:val="000000"/>
                <w:kern w:val="0"/>
                <w:sz w:val="24"/>
                <w:szCs w:val="24"/>
                <w:highlight w:val="none"/>
                <w:u w:val="none"/>
                <w:lang w:val="en-US" w:eastAsia="zh-CN" w:bidi="ar"/>
              </w:rPr>
              <w:br w:type="textWrapping"/>
            </w:r>
            <w:r>
              <w:rPr>
                <w:rFonts w:hint="default" w:ascii="Times New Roman" w:hAnsi="Times New Roman" w:eastAsia="方正仿宋_GB2312" w:cs="Times New Roman"/>
                <w:i w:val="0"/>
                <w:iCs w:val="0"/>
                <w:color w:val="000000"/>
                <w:kern w:val="0"/>
                <w:sz w:val="24"/>
                <w:szCs w:val="24"/>
                <w:highlight w:val="none"/>
                <w:u w:val="none"/>
                <w:lang w:val="en-US" w:eastAsia="zh-CN" w:bidi="ar"/>
              </w:rPr>
              <w:t>2.移动平台鸟防巡视策略（自主路径规划、智能避障、自动回充、多设备协同）；</w:t>
            </w:r>
            <w:r>
              <w:rPr>
                <w:rFonts w:hint="default" w:ascii="Times New Roman" w:hAnsi="Times New Roman" w:eastAsia="方正仿宋_GB2312" w:cs="Times New Roman"/>
                <w:i w:val="0"/>
                <w:iCs w:val="0"/>
                <w:color w:val="000000"/>
                <w:kern w:val="0"/>
                <w:sz w:val="24"/>
                <w:szCs w:val="24"/>
                <w:highlight w:val="none"/>
                <w:u w:val="none"/>
                <w:lang w:val="en-US" w:eastAsia="zh-CN" w:bidi="ar"/>
              </w:rPr>
              <w:br w:type="textWrapping"/>
            </w:r>
            <w:r>
              <w:rPr>
                <w:rFonts w:hint="default" w:ascii="Times New Roman" w:hAnsi="Times New Roman" w:eastAsia="方正仿宋_GB2312" w:cs="Times New Roman"/>
                <w:i w:val="0"/>
                <w:iCs w:val="0"/>
                <w:color w:val="000000"/>
                <w:kern w:val="0"/>
                <w:sz w:val="24"/>
                <w:szCs w:val="24"/>
                <w:highlight w:val="none"/>
                <w:u w:val="none"/>
                <w:lang w:val="en-US" w:eastAsia="zh-CN" w:bidi="ar"/>
              </w:rPr>
              <w:t>3.移动平台自主探测、驱离处置策略（移动平台自主发现鸟情后开展驱离）</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r>
              <w:rPr>
                <w:rFonts w:hint="default" w:ascii="Times New Roman" w:hAnsi="Times New Roman" w:eastAsia="方正仿宋_GB2312" w:cs="Times New Roman"/>
                <w:i w:val="0"/>
                <w:iCs w:val="0"/>
                <w:color w:val="000000"/>
                <w:kern w:val="0"/>
                <w:sz w:val="24"/>
                <w:szCs w:val="24"/>
                <w:highlight w:val="none"/>
                <w:u w:val="none"/>
                <w:lang w:val="en-US" w:eastAsia="zh-CN" w:bidi="ar"/>
              </w:rPr>
              <w:br w:type="textWrapping"/>
            </w:r>
            <w:r>
              <w:rPr>
                <w:rFonts w:hint="default" w:ascii="Times New Roman" w:hAnsi="Times New Roman" w:eastAsia="方正仿宋_GB2312" w:cs="Times New Roman"/>
                <w:i w:val="0"/>
                <w:iCs w:val="0"/>
                <w:color w:val="000000"/>
                <w:kern w:val="0"/>
                <w:sz w:val="24"/>
                <w:szCs w:val="24"/>
                <w:highlight w:val="none"/>
                <w:u w:val="none"/>
                <w:lang w:val="en-US" w:eastAsia="zh-CN" w:bidi="ar"/>
              </w:rPr>
              <w:t>4.</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r>
              <w:rPr>
                <w:rFonts w:hint="default" w:ascii="Times New Roman" w:hAnsi="Times New Roman" w:eastAsia="方正仿宋_GB2312" w:cs="Times New Roman"/>
                <w:i w:val="0"/>
                <w:iCs w:val="0"/>
                <w:color w:val="000000"/>
                <w:kern w:val="0"/>
                <w:sz w:val="24"/>
                <w:szCs w:val="24"/>
                <w:highlight w:val="none"/>
                <w:u w:val="none"/>
                <w:lang w:val="en-US" w:eastAsia="zh-CN" w:bidi="ar"/>
              </w:rPr>
              <w:t>探识驱一体化机场鸟防移动平台</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r>
              <w:rPr>
                <w:rFonts w:hint="default" w:ascii="Times New Roman" w:hAnsi="Times New Roman" w:eastAsia="方正仿宋_GB2312" w:cs="Times New Roman"/>
                <w:i w:val="0"/>
                <w:iCs w:val="0"/>
                <w:color w:val="000000"/>
                <w:kern w:val="0"/>
                <w:sz w:val="24"/>
                <w:szCs w:val="24"/>
                <w:highlight w:val="none"/>
                <w:u w:val="none"/>
                <w:lang w:val="en-US" w:eastAsia="zh-CN" w:bidi="ar"/>
              </w:rPr>
              <w:t>接入现有鸟防管控系统，与其他驱鸟设备进行联动</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DB2E8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直接采购、联合开发和场景验证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869DD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张桂元15205609505</w:t>
            </w:r>
          </w:p>
        </w:tc>
      </w:tr>
      <w:tr w14:paraId="0666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197E8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3</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38CF9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1BFAB8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公交场站智慧排水防涝系统应用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1F59046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聚焦公交场站雨季积水内涝、排水处置滞后、场内设施易受潮损坏等突出问题，利用液位感知监测、泵组智能调控、视频识别预警、雨水回收利用及多设备应急联动技术，搭建集智能监测、自动排水、雨水资源化利用、应急协同处置于一体的场站防涝管控体系，实现积水风险提前预判、排水设备智能分级启停、雨水循环回收复用，推动场站防汛由事后被动处置转向事前主动防控、自动化智能处置、水资源循环利用，有效提升场站排涝能力与防汛安全保障能力，减少设备损毁概率，降低日常运维投入。</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06A4C53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合肥本地拥有智能传感、自动排水、雨水回收成熟产业配套，核心设备就近采购、供货高效；系统既可同步配套新建场站，也能微创改造现有场站，全场景适配、落地速度快，适合大规模推广落地。</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4C48C2C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1.定制开发场站专用智能防涝系统</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r>
              <w:rPr>
                <w:rFonts w:hint="default" w:ascii="Times New Roman" w:hAnsi="Times New Roman" w:eastAsia="方正仿宋_GB2312" w:cs="Times New Roman"/>
                <w:i w:val="0"/>
                <w:iCs w:val="0"/>
                <w:color w:val="000000"/>
                <w:kern w:val="0"/>
                <w:sz w:val="24"/>
                <w:szCs w:val="24"/>
                <w:highlight w:val="none"/>
                <w:u w:val="none"/>
                <w:lang w:val="en-US" w:eastAsia="zh-CN" w:bidi="ar"/>
              </w:rPr>
              <w:br w:type="textWrapping"/>
            </w:r>
            <w:r>
              <w:rPr>
                <w:rFonts w:hint="default" w:ascii="Times New Roman" w:hAnsi="Times New Roman" w:eastAsia="方正仿宋_GB2312" w:cs="Times New Roman"/>
                <w:i w:val="0"/>
                <w:iCs w:val="0"/>
                <w:color w:val="000000"/>
                <w:kern w:val="0"/>
                <w:sz w:val="24"/>
                <w:szCs w:val="24"/>
                <w:highlight w:val="none"/>
                <w:u w:val="none"/>
                <w:lang w:val="en-US" w:eastAsia="zh-CN" w:bidi="ar"/>
              </w:rPr>
              <w:t>2.提供耐油污、防堵塞的一体化解决方案</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r>
              <w:rPr>
                <w:rFonts w:hint="default" w:ascii="Times New Roman" w:hAnsi="Times New Roman" w:eastAsia="方正仿宋_GB2312" w:cs="Times New Roman"/>
                <w:i w:val="0"/>
                <w:iCs w:val="0"/>
                <w:color w:val="000000"/>
                <w:kern w:val="0"/>
                <w:sz w:val="24"/>
                <w:szCs w:val="24"/>
                <w:highlight w:val="none"/>
                <w:u w:val="none"/>
                <w:lang w:val="en-US" w:eastAsia="zh-CN" w:bidi="ar"/>
              </w:rPr>
              <w:br w:type="textWrapping"/>
            </w:r>
            <w:r>
              <w:rPr>
                <w:rFonts w:hint="default" w:ascii="Times New Roman" w:hAnsi="Times New Roman" w:eastAsia="方正仿宋_GB2312" w:cs="Times New Roman"/>
                <w:i w:val="0"/>
                <w:iCs w:val="0"/>
                <w:color w:val="000000"/>
                <w:kern w:val="0"/>
                <w:sz w:val="24"/>
                <w:szCs w:val="24"/>
                <w:highlight w:val="none"/>
                <w:u w:val="none"/>
                <w:lang w:val="en-US" w:eastAsia="zh-CN" w:bidi="ar"/>
              </w:rPr>
              <w:t>3.配套方案设计、安装调试、运维培训全链条服务</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60BE7D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EFD8A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吴瑞13731992635</w:t>
            </w:r>
          </w:p>
        </w:tc>
      </w:tr>
      <w:tr w14:paraId="1B4F6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76BEE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4</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89253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5A9099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铜陵市“三医三保三金三公”数据融合治理</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08360E3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聚焦城市公共管理数据割裂、数据共享难等问题，依托城市超脑、政务云、隐私计算、API共享交换等数字化技术，统筹构建三医、三保、三金、三公专项数据资源池，常态化开展全域数据归集、标准化治理与安全脱敏融合，健全数据确权、授权流转及运营配套制度体系，稳步推进公共数据资产化转化，打造集共享交换、接口服务、隐私计算于一体的城市智能中枢数据底座，贯通跨行业、跨领域数据协同链路，迭代升级医保智能风控、智慧民生救助、城市全域安全等特色智慧应用，全面实现公共数据安全有序流通、多领域业务精准智能赋能，持续提升民生保障、城市安全精细化治理综合效能。</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2637255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拟建设铜陵市“三医三保三金三公”数据融合治理场景，实现公共数据安全流通与跨领域协同，赋能医保风控、智慧救助等应用，提升城市精细化治理水平。</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1872206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highlight w:val="none"/>
                <w:u w:val="none"/>
                <w:lang w:val="en-US" w:eastAsia="zh-CN" w:bidi="ar"/>
              </w:rPr>
            </w:pPr>
            <w:r>
              <w:rPr>
                <w:rFonts w:hint="default" w:ascii="Times New Roman" w:hAnsi="Times New Roman" w:eastAsia="方正仿宋_GB2312" w:cs="Times New Roman"/>
                <w:i w:val="0"/>
                <w:iCs w:val="0"/>
                <w:color w:val="000000"/>
                <w:kern w:val="0"/>
                <w:sz w:val="24"/>
                <w:szCs w:val="24"/>
                <w:highlight w:val="none"/>
                <w:u w:val="none"/>
                <w:lang w:val="en-US" w:eastAsia="zh-CN" w:bidi="ar"/>
              </w:rPr>
              <w:t>共享交换、API、隐私计算一体化平台</w:t>
            </w:r>
            <w:r>
              <w:rPr>
                <w:rFonts w:hint="eastAsia" w:ascii="Times New Roman" w:hAnsi="Times New Roman" w:eastAsia="方正仿宋_GB2312" w:cs="Times New Roman"/>
                <w:i w:val="0"/>
                <w:iCs w:val="0"/>
                <w:color w:val="000000"/>
                <w:kern w:val="0"/>
                <w:sz w:val="24"/>
                <w:szCs w:val="24"/>
                <w:highlight w:val="none"/>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04A2F5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0A4C46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陆欣月15345621095</w:t>
            </w:r>
          </w:p>
        </w:tc>
      </w:tr>
      <w:tr w14:paraId="48657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ADA0E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5</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217CD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210937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福利一卡通跨区域智能结算与供应链协同系统建设</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103E310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福利一卡通跨市域业务拓展受限、账务处理效率低下、资金跨域流转管理难度大等突出问题，依托数字化清算、多级智能分账、线上统一商户准入、供应链协同管理等技术搭建一体化结算协同系统，实现跨地市商户标准化统一接入、资金全流程合规闭环流转、账务自动化核对与实时智能清分分账，为福利一卡通服务模式在全省及长三角区域规模化复制推广提供坚实数字化技术支撑。</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796AB73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项目已列入2026-2027年度重点工程，预算内资金已落实。目前铜陵本地年交易额稳定在2000万元以上，合作商户涵盖商超、餐饮、零食、水果、家纺等10余个业态。2026年计划以宿州市作为首个域外试点城市，后续拓展至池州、宣城等地。</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0679991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eastAsia" w:ascii="Times New Roman" w:hAnsi="Times New Roman" w:eastAsia="方正仿宋_GB2312" w:cs="Times New Roman"/>
                <w:i w:val="0"/>
                <w:iCs w:val="0"/>
                <w:color w:val="000000"/>
                <w:kern w:val="0"/>
                <w:sz w:val="24"/>
                <w:szCs w:val="24"/>
                <w:u w:val="none"/>
                <w:lang w:val="en-US" w:eastAsia="zh-CN" w:bidi="ar"/>
              </w:rPr>
              <w:t>1.</w:t>
            </w:r>
            <w:r>
              <w:rPr>
                <w:rFonts w:hint="default" w:ascii="Times New Roman" w:hAnsi="Times New Roman" w:eastAsia="方正仿宋_GB2312" w:cs="Times New Roman"/>
                <w:i w:val="0"/>
                <w:iCs w:val="0"/>
                <w:color w:val="000000"/>
                <w:kern w:val="0"/>
                <w:sz w:val="24"/>
                <w:szCs w:val="24"/>
                <w:u w:val="none"/>
                <w:lang w:val="en-US" w:eastAsia="zh-CN" w:bidi="ar"/>
              </w:rPr>
              <w:t>支持工会/企业线上充值、员工消费、商户T+1自动结算全流程；</w:t>
            </w:r>
          </w:p>
          <w:p w14:paraId="3A3400C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2.支持跨区域独立配置合作商户、佣金比例、结算规则，并具备多级分账能力；</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3.提供商户入驻、核销对账、数据看板的移动端及PC端工具；</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4.具备合规的资金存管或持牌支付机构对接能力，符合监管要求；</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5.系统需与现有“普济优选”平台用户体系、商品库、订单系统打通。</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EA6B4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直接采购、联合开发和场景验证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185531A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董二甲18856262761</w:t>
            </w:r>
          </w:p>
        </w:tc>
      </w:tr>
      <w:tr w14:paraId="57C58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8DE6F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6</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F6CBB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5BBA27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安徽省数字孪生水网建设先行先试（引江济淮-江淮沟通段）</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5200383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运用信息化技术，搭建数字孪生底板、立体感知体系及工程大数据平台，汇聚监测数据资源，开发水网专业模型，有效指导工程协同调度，保障工程运行安全，通过智慧调度系统和省级数字孪生水网平台的共享共建、互通融合，推动数字引江济</w:t>
            </w:r>
            <w:r>
              <w:rPr>
                <w:rFonts w:hint="eastAsia" w:ascii="Times New Roman" w:hAnsi="Times New Roman" w:eastAsia="方正仿宋_GB2312" w:cs="Times New Roman"/>
                <w:i w:val="0"/>
                <w:iCs w:val="0"/>
                <w:color w:val="000000"/>
                <w:kern w:val="0"/>
                <w:sz w:val="24"/>
                <w:szCs w:val="24"/>
                <w:u w:val="none"/>
                <w:lang w:val="en-US" w:eastAsia="zh-CN" w:bidi="ar"/>
              </w:rPr>
              <w:t>淮</w:t>
            </w:r>
            <w:r>
              <w:rPr>
                <w:rFonts w:hint="default" w:ascii="Times New Roman" w:hAnsi="Times New Roman" w:eastAsia="方正仿宋_GB2312" w:cs="Times New Roman"/>
                <w:i w:val="0"/>
                <w:iCs w:val="0"/>
                <w:color w:val="000000"/>
                <w:kern w:val="0"/>
                <w:sz w:val="24"/>
                <w:szCs w:val="24"/>
                <w:u w:val="none"/>
                <w:lang w:val="en-US" w:eastAsia="zh-CN" w:bidi="ar"/>
              </w:rPr>
              <w:t>工程的数字化、智慧化水平</w:t>
            </w:r>
            <w:r>
              <w:rPr>
                <w:rFonts w:hint="eastAsia" w:ascii="Times New Roman" w:hAnsi="Times New Roman" w:eastAsia="方正仿宋_GB2312" w:cs="Times New Roman"/>
                <w:i w:val="0"/>
                <w:iCs w:val="0"/>
                <w:color w:val="000000"/>
                <w:kern w:val="0"/>
                <w:sz w:val="24"/>
                <w:szCs w:val="24"/>
                <w:u w:val="none"/>
                <w:lang w:val="en-US" w:eastAsia="zh-CN" w:bidi="ar"/>
              </w:rPr>
              <w:t>提升，为</w:t>
            </w:r>
            <w:r>
              <w:rPr>
                <w:rFonts w:hint="default" w:ascii="Times New Roman" w:hAnsi="Times New Roman" w:eastAsia="方正仿宋_GB2312" w:cs="Times New Roman"/>
                <w:i w:val="0"/>
                <w:iCs w:val="0"/>
                <w:color w:val="000000"/>
                <w:kern w:val="0"/>
                <w:sz w:val="24"/>
                <w:szCs w:val="24"/>
                <w:u w:val="none"/>
                <w:lang w:val="en-US" w:eastAsia="zh-CN" w:bidi="ar"/>
              </w:rPr>
              <w:t>水网工程的数字孪生建设提供样板。</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44CBE47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依托引江济淮</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江淮沟通段工程，工程范围自白山枢纽起，经东淝闸后入淮河，全长约156.3km。</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3A958A0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1.数字孪生与物联网融合技术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2.大数据驱动的水文预测技术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3.人工智能多目标协同调度技术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4.云计算支撑技术</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1275AC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测试验证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联合开发</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应用采购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6ED54E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赵东18905601049</w:t>
            </w:r>
          </w:p>
        </w:tc>
      </w:tr>
      <w:tr w14:paraId="5A20A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FB1DB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7</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D68CA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低空经济和商业航天</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69BB43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高速公路智能风险预警系统建设</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137018A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聚焦高速公路异常事件发现处置不及时、全域监测覆盖存在盲区等难题，依托无人机巡航、AI视频智能分析算法、多源数据协同中枢技术，结合智能视频监控终端、全自动巡检无人机产品，构建空地一体化立体监测网络，实现道路违法停车、路面抛洒物等安全隐患全自动实时识别、秒级定位推送，全面提升高速风险预警与应急处置效率。</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2650F5A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拟通过高速公路智能风险预警系统建设，</w:t>
            </w:r>
            <w:r>
              <w:rPr>
                <w:rFonts w:hint="eastAsia" w:ascii="Times New Roman" w:hAnsi="Times New Roman" w:eastAsia="方正仿宋_GB2312" w:cs="Times New Roman"/>
                <w:i w:val="0"/>
                <w:iCs w:val="0"/>
                <w:color w:val="000000"/>
                <w:kern w:val="0"/>
                <w:sz w:val="24"/>
                <w:szCs w:val="24"/>
                <w:u w:val="none"/>
                <w:lang w:val="en-US" w:eastAsia="zh-CN" w:bidi="ar"/>
              </w:rPr>
              <w:t>将</w:t>
            </w:r>
            <w:r>
              <w:rPr>
                <w:rFonts w:hint="default" w:ascii="Times New Roman" w:hAnsi="Times New Roman" w:eastAsia="方正仿宋_GB2312" w:cs="Times New Roman"/>
                <w:i w:val="0"/>
                <w:iCs w:val="0"/>
                <w:color w:val="000000"/>
                <w:kern w:val="0"/>
                <w:sz w:val="24"/>
                <w:szCs w:val="24"/>
                <w:u w:val="none"/>
                <w:lang w:val="en-US" w:eastAsia="zh-CN" w:bidi="ar"/>
              </w:rPr>
              <w:t>道路状况识别准确率提升至95%，巡检效率提升300%。</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64C4B4B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1.无人机及机巢</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2.5G通讯网络</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3.飞行控制平台和调度平台</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4.AI视觉算法、数据集成技术</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95FCA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场景验证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联合开发</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应用采购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146AF7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赵东18905601049</w:t>
            </w:r>
          </w:p>
        </w:tc>
      </w:tr>
      <w:tr w14:paraId="54A16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D4346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8</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A62E4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0C5DB6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基于即时通信的户侧AI安全用气服务平台建设</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43EDE50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为解决传统人工燃气安检效率低、覆盖有限、隐患发现不及时，易引发安全事故等问题。依托AI图像识别技术及微信小程序等客户端平台，搭建基于即时通信的户侧AI安全用气服务平台，满足“拍摄</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识别</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预警</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报告”闭环服务，让用户足不出户完成安全检测、获取评估报告及整改建议，建立个性化安全档案。</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4F4004B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目前</w:t>
            </w:r>
            <w:r>
              <w:rPr>
                <w:rFonts w:hint="eastAsia" w:ascii="Times New Roman" w:hAnsi="Times New Roman" w:eastAsia="方正仿宋_GB2312" w:cs="Times New Roman"/>
                <w:i w:val="0"/>
                <w:iCs w:val="0"/>
                <w:color w:val="000000"/>
                <w:kern w:val="0"/>
                <w:sz w:val="24"/>
                <w:szCs w:val="24"/>
                <w:u w:val="none"/>
                <w:lang w:val="en-US" w:eastAsia="zh-CN" w:bidi="ar"/>
              </w:rPr>
              <w:t>公司</w:t>
            </w:r>
            <w:r>
              <w:rPr>
                <w:rFonts w:hint="default" w:ascii="Times New Roman" w:hAnsi="Times New Roman" w:eastAsia="方正仿宋_GB2312" w:cs="Times New Roman"/>
                <w:i w:val="0"/>
                <w:iCs w:val="0"/>
                <w:color w:val="000000"/>
                <w:kern w:val="0"/>
                <w:sz w:val="24"/>
                <w:szCs w:val="24"/>
                <w:u w:val="none"/>
                <w:lang w:val="en-US" w:eastAsia="zh-CN" w:bidi="ar"/>
              </w:rPr>
              <w:t>用户基数大，用户稳定且公司具备完</w:t>
            </w:r>
            <w:r>
              <w:rPr>
                <w:rFonts w:hint="eastAsia" w:ascii="Times New Roman" w:hAnsi="Times New Roman" w:eastAsia="方正仿宋_GB2312" w:cs="Times New Roman"/>
                <w:i w:val="0"/>
                <w:iCs w:val="0"/>
                <w:color w:val="000000"/>
                <w:kern w:val="0"/>
                <w:sz w:val="24"/>
                <w:szCs w:val="24"/>
                <w:u w:val="none"/>
                <w:lang w:val="en-US" w:eastAsia="zh-CN" w:bidi="ar"/>
              </w:rPr>
              <w:t>善的</w:t>
            </w:r>
            <w:r>
              <w:rPr>
                <w:rFonts w:hint="default" w:ascii="Times New Roman" w:hAnsi="Times New Roman" w:eastAsia="方正仿宋_GB2312" w:cs="Times New Roman"/>
                <w:i w:val="0"/>
                <w:iCs w:val="0"/>
                <w:color w:val="000000"/>
                <w:kern w:val="0"/>
                <w:sz w:val="24"/>
                <w:szCs w:val="24"/>
                <w:u w:val="none"/>
                <w:lang w:val="en-US" w:eastAsia="zh-CN" w:bidi="ar"/>
              </w:rPr>
              <w:t>燃气安全服务体系和专业安检团队，同时拥有一定技术基础，可借助微信开放平台快速开发小程序，实现AI图像识别功能。</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704F4B7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基于即时通信的户侧AI安全用气服务平台解决方案</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6A9177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应用采购</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测试验证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E7B77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杨忠意17353758615</w:t>
            </w:r>
          </w:p>
        </w:tc>
      </w:tr>
      <w:tr w14:paraId="11E67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085BE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9</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BED932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新能源及绿色低碳</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07C365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基于固废资源综合利用的土壤改良</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7E9FDC3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围绕向山地区固废资源综合利用，引入先进固废无害化处置、固废改性制备土壤改良剂、退化耕地生态修复等技术，建设固废转化为土壤改良剂的生产线以及应用示范基地，分步实现区域绿化花卉种植土壤提质优化、受损土地耕作功能修复，逐步满足经济作物规模化种植条件，补充优质耕地资源指标，统筹推进区域生态环境治理与现代农业产业协同高质量发展。</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0AAF906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马钢在向山地区长期进行矿山资源开发，积累了大量矿渣等工业副产物，拥有6.5亿吨的矿石剥离土等固废资源，同时向山地区拥有超过9000亩土地资源可利用，具备固废资源综合利用的物质基础和物理空间。</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48764DA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eastAsia" w:ascii="Times New Roman" w:hAnsi="Times New Roman" w:eastAsia="方正仿宋_GB2312" w:cs="Times New Roman"/>
                <w:i w:val="0"/>
                <w:iCs w:val="0"/>
                <w:color w:val="000000"/>
                <w:kern w:val="0"/>
                <w:sz w:val="24"/>
                <w:szCs w:val="24"/>
                <w:u w:val="none"/>
                <w:lang w:val="en-US" w:eastAsia="zh-CN" w:bidi="ar"/>
              </w:rPr>
              <w:t>引入</w:t>
            </w:r>
            <w:r>
              <w:rPr>
                <w:rFonts w:hint="default" w:ascii="Times New Roman" w:hAnsi="Times New Roman" w:eastAsia="方正仿宋_GB2312" w:cs="Times New Roman"/>
                <w:i w:val="0"/>
                <w:iCs w:val="0"/>
                <w:color w:val="000000"/>
                <w:kern w:val="0"/>
                <w:sz w:val="24"/>
                <w:szCs w:val="24"/>
                <w:u w:val="none"/>
                <w:lang w:val="en-US" w:eastAsia="zh-CN" w:bidi="ar"/>
              </w:rPr>
              <w:t>固废无害化处置、固废改性制备土壤改良剂、退化耕地生态修复等技术</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6E5895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5C6D22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孙杨18550611691</w:t>
            </w:r>
          </w:p>
        </w:tc>
      </w:tr>
      <w:tr w14:paraId="2614E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15E87D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10</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715C1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0A88B4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马鞍山全域数据要素开发与流通利用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05A4C59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区域公共数据开发利用不足、数据价值释放不充分等难题，运用隐私计算、数据确权、可信数据空间、数据合规评估等技术，有序推进全域数据归集开发与资产化运营，规范开展数据要素交易流转、深度挖掘数据资产价值，加速数据要素价值落地变现，打造区域数字经济改革创新样板，全面激发数据开发活力与区域数据交易市场动能。</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2D1F85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拟建设马鞍山全域数据要素开发与流通场景，实现数据资产化运营与交易流转，挖掘数据价值，激发区域市场活力。</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14D4813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1.公共数据多领域场景开发与落地，实现数据要素价值释放闭环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2.共建数据资产确权、评估、登记与交易服务体系</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3.培育数据服务、合规评估等配套产业，打造区域数据流通交易枢纽。</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1CE5A2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89A96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陈高</w:t>
            </w:r>
          </w:p>
          <w:p w14:paraId="72F430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0555-</w:t>
            </w:r>
          </w:p>
          <w:p w14:paraId="23622A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8338752</w:t>
            </w:r>
          </w:p>
        </w:tc>
      </w:tr>
      <w:tr w14:paraId="652E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38B0C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11</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CBCEB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56BC7B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基于无线连接的激光报警系统与长效燃气紧急切断耦合的家用安防系统</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1E48E5F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当前家庭燃气安全管控技术持续迭代升级，家用可燃气体报警器、紧急切断阀等家庭安全管控设备逐步普及。其中激光类可燃气体检测设备具备使用寿命长、识别精度高的突出优势。但市面主流报警、切断装置多依靠有线线缆供电传输，现场安装布设繁琐、使用便捷性不足。合肥合燃华润创新落地无线连接激光报警系统与长效燃气紧急切断阀联动应用，大幅减少现场布线工序，实现家用燃气安防设备快速、安全布设，全面提升居民用气安全管控质量和水平。</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66DE0E2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合肥合燃华润服务居民用户达230万户，拥有成熟完备的家用燃气安全设备供应体系，建有完整的家用燃气安全管控系统。</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0CF8AC7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对接国内先进的可燃气体报警设备生产厂商、燃气紧急切断系统集成服务商</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5585E9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产品试用</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验证测试</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联合运行</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2A6A9C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鲍亚钦18955163604</w:t>
            </w:r>
          </w:p>
        </w:tc>
      </w:tr>
      <w:tr w14:paraId="7429A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34B44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12</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FF190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360F5F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新桥机场贵宾休息室综合服务场景智能化应用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35353FD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传统机场贵宾休息室服务面临的迎宾导览人力依赖高、多语种服务能力不足、物资配送效率低、安保巡逻覆盖有盲区、候机服务场景单一、客流与交通管控难度大等核心痛点，依托自然语言处理、多语种语音交互、激光雷达自主导航、智能无人配送、AI安防识别、AR增强现实、知识图谱构建、客流智能分析与路径规划等核心技术，整合迎宾导览、物资配送、安保巡逻、文旅服务、客流交通管控五大核心业务场景，构建贵宾厅全流程智能化服务体系，实现贵宾厅服务7×24小时无人化、智能化运营，精准完成旅客迎宾导览、咨询问答、航班动态提醒，实现物资自动化精准配送，完成全区域全天候安防巡逻与隐患预警，打造沉浸式文旅体验，实现客流实时监测与智能分流管控，全面提升贵宾服务品质与旅客体验，降低人力运营成本，优化机场贵宾厅运营管理模式。</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61CF637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合肥新桥国际机场贵宾厅智能化升级项目位于合肥市经开区新桥国际机场贵宾厅，覆盖贵宾厅迎宾休息区、餐饮区、公共通道、停车场等全业务区域，是合肥新桥国际机场服务数字化、智能化升级的核心专项工程，旨在通过全场景智能化技术落地，打造国内领先的智慧机场贵宾服务标杆。</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7728ECA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1.自然语言处理、多语种语音交互及AI大模型技术，支撑智能迎宾、咨询问答与旅客精准引导服务；</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2.激光雷达自主导航、高精度定位技术，支撑服务机器人室内外精准定位与智能路径规划；</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3.智能无人配送、多温区智能存储及智能调度管理系统，支撑餐食、饮品、商品等物资自动化配送与全流程管控；</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4.AI智能安防识别、自主巡逻导航及远程预警管控平台，支撑全天候安保巡逻、安全隐患识别与应急处置；</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5.AR增强现实、知识图谱构建及AI内容生成技术，支撑地方文旅内容沉浸式体验打造；</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6.客流智能识别、路径规划及人机协同调度系统，支撑客流密度实时监测、智能分流引导与交通管控。</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B3405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直接采购、联合开发和场景验证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21715B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王瑜15805620929</w:t>
            </w:r>
          </w:p>
        </w:tc>
      </w:tr>
      <w:tr w14:paraId="7F2AC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41804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13</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A41C2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6B00A7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智能中医康养理疗与康复辅具一体化应用场景</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23B2204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群众亚健康调理需求多元、理疗服务供给不足等问题，依托舌象大数据、深度学习神经网络智能识别技术，搭配智能按摩、艾灸、拔罐理疗设备及多功能康复轮椅辅具，实现舌象智能辨识、身体健康状况辅助判别、个性化艾灸调理方案智能输出，同步提供疏通经络、活血镇痛、修复神经、祛瘀消肿、多维度亚健康养护等智能理疗服务，并为肢体残障、术后康复、老年体弱等行动受限人群提供移动支持辅具，一站式满足大众中医智能诊断、多元化康养理疗与特殊群体出行康复需求。</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1E82CEA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拟建设智能中医康养理疗与康复辅具</w:t>
            </w:r>
            <w:r>
              <w:rPr>
                <w:rFonts w:hint="eastAsia" w:ascii="Times New Roman" w:hAnsi="Times New Roman" w:eastAsia="方正仿宋_GB2312" w:cs="Times New Roman"/>
                <w:i w:val="0"/>
                <w:iCs w:val="0"/>
                <w:color w:val="000000"/>
                <w:kern w:val="0"/>
                <w:sz w:val="24"/>
                <w:szCs w:val="24"/>
                <w:u w:val="none"/>
                <w:lang w:val="en-US" w:eastAsia="zh-CN" w:bidi="ar"/>
              </w:rPr>
              <w:t>一体化</w:t>
            </w:r>
            <w:r>
              <w:rPr>
                <w:rFonts w:hint="default" w:ascii="Times New Roman" w:hAnsi="Times New Roman" w:eastAsia="方正仿宋_GB2312" w:cs="Times New Roman"/>
                <w:i w:val="0"/>
                <w:iCs w:val="0"/>
                <w:color w:val="000000"/>
                <w:kern w:val="0"/>
                <w:sz w:val="24"/>
                <w:szCs w:val="24"/>
                <w:u w:val="none"/>
                <w:lang w:val="en-US" w:eastAsia="zh-CN" w:bidi="ar"/>
              </w:rPr>
              <w:t>应用场景，实现中医智能诊断、多元理疗与康复出行一站式服务。</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0A8BA5C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1.神经网络智能识别技术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2.智能理疗设备</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3.智能理疗解决方案</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11376D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0985BD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侯耀辉17709693361</w:t>
            </w:r>
          </w:p>
        </w:tc>
      </w:tr>
      <w:tr w14:paraId="3353C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B304D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14</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70F41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3B69AE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智能陪护机器人创新应用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2D7F59F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独居、空巢老人缺乏情感陪伴、突发状况救援响应滞后等痛点，依托AI语音交互、物联网感知、可穿戴健康监测、智能家居联动等技术，结合社区智慧养老管理平台，配套智能陪护机器人、健康监测手环、智能网关门磁等硬件设备，实现老人语音陪聊、心理疏导、亲情一键通话、影音娱乐等情感陪伴服务，实时识别跌倒、长期静止等异常行为，接入穿戴设备采集心率、血氧健康数据并自动预警，支持一键呼叫家属、社区及急救机构同步推送位置告警信息，提升社区养老精细化、数字化管控水平。</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78C7C23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拟建设智能陪护机器人社区养老场景，实现老人情感陪伴、健康预警与应急联动，提升社区养老服务能力。</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357FC67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1.智能陪护/情感陪伴机器人</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2.可穿戴健康监测设备</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3.社区养老服务管理平台/告警联动系统</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4.入户网络与安全配套</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09C2DD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直接采购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5954B5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牛帆</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18175253196</w:t>
            </w:r>
          </w:p>
        </w:tc>
      </w:tr>
      <w:tr w14:paraId="599FD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08B06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15</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A7F7C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3B0F58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基于AI的ADHD早期识别与精准评估的大模型及工具研发</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4599092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ADHD临床诊疗诊断精准度不足、个性化干预手段匮乏、软硬件体系协同性弱等行业难题，运用多模态数据融合、ADHD专属大模型训练、低延迟边缘计算等核心技术，打造智能硬件终端与一体化AI平台协同赋能的双轮驱动解决方案，依托多模态数据采集及专用大模型智能分析能力，推动ADHD诊疗流程客观化、评估精准化、干预个性化，借助合作方渠道与市场资源优势，加快诊疗产品全国规模化落地普及。</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4B054E2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在理论层面，提出了“执行功能缺陷影响ADHD核心症状”的创新理论模型。在产品层面，已开发</w:t>
            </w:r>
            <w:r>
              <w:rPr>
                <w:rFonts w:hint="eastAsia" w:ascii="Times New Roman" w:hAnsi="Times New Roman" w:eastAsia="方正仿宋_GB2312" w:cs="Times New Roman"/>
                <w:i w:val="0"/>
                <w:iCs w:val="0"/>
                <w:color w:val="000000"/>
                <w:kern w:val="0"/>
                <w:sz w:val="24"/>
                <w:szCs w:val="24"/>
                <w:u w:val="none"/>
                <w:lang w:val="en-US" w:eastAsia="zh-CN" w:bidi="ar"/>
              </w:rPr>
              <w:t>的</w:t>
            </w:r>
            <w:r>
              <w:rPr>
                <w:rFonts w:hint="default" w:ascii="Times New Roman" w:hAnsi="Times New Roman" w:eastAsia="方正仿宋_GB2312" w:cs="Times New Roman"/>
                <w:i w:val="0"/>
                <w:iCs w:val="0"/>
                <w:color w:val="000000"/>
                <w:kern w:val="0"/>
                <w:sz w:val="24"/>
                <w:szCs w:val="24"/>
                <w:u w:val="none"/>
                <w:lang w:val="en-US" w:eastAsia="zh-CN" w:bidi="ar"/>
              </w:rPr>
              <w:t>ADHD儿童智能筛查与评估系统在重庆医科大学附属儿童医院应用，VR评估与训练系统进入临床试验，正念与认知行为干预方案完成4期临床试验。团队发表高质量论文超30篇，参与国家级临床指南编写，累计服务超6000名患者，并已完成超千万元技术成果转让。</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54E28CE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1.多模态数据融合、低延迟边缘计算等技术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2.ADHD专用大模型</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76AB17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7CD88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王新</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13913978525</w:t>
            </w:r>
          </w:p>
        </w:tc>
      </w:tr>
      <w:tr w14:paraId="1D5D2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5B9E0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16</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C7316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70F057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大模型智能投资助手</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0FBFBA7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证券行业作为高度依赖信息处理与专业服务的典型场景，</w:t>
            </w:r>
            <w:r>
              <w:rPr>
                <w:rFonts w:hint="eastAsia" w:ascii="Times New Roman" w:hAnsi="Times New Roman" w:eastAsia="方正仿宋_GB2312" w:cs="Times New Roman"/>
                <w:i w:val="0"/>
                <w:iCs w:val="0"/>
                <w:color w:val="000000"/>
                <w:kern w:val="0"/>
                <w:sz w:val="24"/>
                <w:szCs w:val="24"/>
                <w:u w:val="none"/>
                <w:lang w:val="en-US" w:eastAsia="zh-CN" w:bidi="ar"/>
              </w:rPr>
              <w:t>亟须</w:t>
            </w:r>
            <w:r>
              <w:rPr>
                <w:rFonts w:hint="default" w:ascii="Times New Roman" w:hAnsi="Times New Roman" w:eastAsia="方正仿宋_GB2312" w:cs="Times New Roman"/>
                <w:i w:val="0"/>
                <w:iCs w:val="0"/>
                <w:color w:val="000000"/>
                <w:kern w:val="0"/>
                <w:sz w:val="24"/>
                <w:szCs w:val="24"/>
                <w:u w:val="none"/>
                <w:lang w:val="en-US" w:eastAsia="zh-CN" w:bidi="ar"/>
              </w:rPr>
              <w:t>借助智能化手段提升服务效率、扩大覆盖半径、优化客户体验。通过引入生成式大模型技术，全面升级智能投资助手，成为推动服务模式变革的关键路径。该助手将深度融合云端海量金融数据资源，构建覆盖行情指标、技术分析、基本面数据、实时资讯、公告信息、联网检索及金融投教百科等多维度的金融知识库，显著增强其语义理解与上下文推理能力，实现从“被动应答”向“主动陪伴式服务”的跃迁。</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56A634B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华安证</w:t>
            </w:r>
            <w:r>
              <w:rPr>
                <w:rFonts w:hint="eastAsia" w:ascii="Times New Roman" w:hAnsi="Times New Roman" w:eastAsia="方正仿宋_GB2312" w:cs="Times New Roman"/>
                <w:i w:val="0"/>
                <w:iCs w:val="0"/>
                <w:color w:val="000000"/>
                <w:kern w:val="0"/>
                <w:sz w:val="24"/>
                <w:szCs w:val="24"/>
                <w:u w:val="none"/>
                <w:lang w:val="en-US" w:eastAsia="zh-CN" w:bidi="ar"/>
              </w:rPr>
              <w:t>券在</w:t>
            </w:r>
            <w:r>
              <w:rPr>
                <w:rFonts w:hint="default" w:ascii="Times New Roman" w:hAnsi="Times New Roman" w:eastAsia="方正仿宋_GB2312" w:cs="Times New Roman"/>
                <w:i w:val="0"/>
                <w:iCs w:val="0"/>
                <w:color w:val="000000"/>
                <w:kern w:val="0"/>
                <w:sz w:val="24"/>
                <w:szCs w:val="24"/>
                <w:u w:val="none"/>
                <w:lang w:val="en-US" w:eastAsia="zh-CN" w:bidi="ar"/>
              </w:rPr>
              <w:t>自有品牌金融交易终端华安证券APP中提供金融垂类大模型服务</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18C47AA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eastAsia" w:ascii="Times New Roman" w:hAnsi="Times New Roman" w:eastAsia="方正仿宋_GB2312" w:cs="Times New Roman"/>
                <w:i w:val="0"/>
                <w:iCs w:val="0"/>
                <w:color w:val="000000"/>
                <w:kern w:val="0"/>
                <w:sz w:val="24"/>
                <w:szCs w:val="24"/>
                <w:u w:val="none"/>
                <w:lang w:val="en-US" w:eastAsia="zh-CN" w:bidi="ar"/>
              </w:rPr>
              <w:t>1.</w:t>
            </w:r>
            <w:r>
              <w:rPr>
                <w:rFonts w:hint="default" w:ascii="Times New Roman" w:hAnsi="Times New Roman" w:eastAsia="方正仿宋_GB2312" w:cs="Times New Roman"/>
                <w:i w:val="0"/>
                <w:iCs w:val="0"/>
                <w:color w:val="000000"/>
                <w:kern w:val="0"/>
                <w:sz w:val="24"/>
                <w:szCs w:val="24"/>
                <w:u w:val="none"/>
                <w:lang w:val="en-US" w:eastAsia="zh-CN" w:bidi="ar"/>
              </w:rPr>
              <w:t>突破传统服务容量限制，为普通客户提供普惠、及时的金融垂类知识解答，覆盖股票、基金、财经资讯等多个领域</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2、针对开户、交易、产品咨询、风险测评等高频业务场景，实现7×24小时即时、准确、合规的自动化应答，显著提升客户满意度与运营效能。</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473395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直接采购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C7F90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梁艳：18616350055</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汤鹏：15385158978</w:t>
            </w:r>
          </w:p>
        </w:tc>
      </w:tr>
      <w:tr w14:paraId="7D34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6A3894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17</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482B1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4C72FF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化工化肥行业吨包自动化存储转运</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045A613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聚焦化工化肥行业吨包物料转运，当前存在人工依赖度高、粉尘污染、高危作业、抓取对位误差大、转运效率低等行业痛点，应用AGV叉车+工业机械臂+感知识别技术+自动脱挂钩装置+智能仓储管理系统等新一代智能制造技术，搭建吨包物料全流程无人转运体系，覆盖原料下线、库区堆存、成品出库等场景自动化作业。该方案可精准识别吨包吊环位置，完成自动挂钩、转运、脱钩、堆垛，同步对接企业ERP系统实现物料批次、库位管理等全流程数字化追溯。项目落地后可大幅减少现场操作人员，消除粉尘高危岗位人工接触风险，提升仓储周转效率，降低吨包破损、物料泄漏损耗，打造化工粉体行业智能仓储无人化示范场景，形成可复制推广的成套自动化解决方案。</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11E2E10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安徽合力宇锋智能科技有限公司已自主研发并量产多系列自主导航AGV设备，拥有机械结构设计、软件调度系统、集成软件开发等自研技术团队，先后完成多家化工企业原料仓储智能化改造项目，在软包拆垛、自动堆叠场景形成成熟技术沉淀与落地实施案例。公司现有</w:t>
            </w:r>
            <w:r>
              <w:rPr>
                <w:rFonts w:hint="eastAsia" w:ascii="Times New Roman" w:hAnsi="Times New Roman" w:eastAsia="方正仿宋_GB2312" w:cs="Times New Roman"/>
                <w:i w:val="0"/>
                <w:iCs w:val="0"/>
                <w:color w:val="000000"/>
                <w:kern w:val="0"/>
                <w:sz w:val="24"/>
                <w:szCs w:val="24"/>
                <w:u w:val="none"/>
                <w:lang w:val="en-US" w:eastAsia="zh-CN" w:bidi="ar"/>
              </w:rPr>
              <w:t>可用于项目试点的</w:t>
            </w:r>
            <w:r>
              <w:rPr>
                <w:rFonts w:hint="default" w:ascii="Times New Roman" w:hAnsi="Times New Roman" w:eastAsia="方正仿宋_GB2312" w:cs="Times New Roman"/>
                <w:i w:val="0"/>
                <w:iCs w:val="0"/>
                <w:color w:val="000000"/>
                <w:kern w:val="0"/>
                <w:sz w:val="24"/>
                <w:szCs w:val="24"/>
                <w:u w:val="none"/>
                <w:lang w:val="en-US" w:eastAsia="zh-CN" w:bidi="ar"/>
              </w:rPr>
              <w:t>合作化工企业实体库区，</w:t>
            </w:r>
            <w:r>
              <w:rPr>
                <w:rFonts w:hint="eastAsia" w:ascii="Times New Roman" w:hAnsi="Times New Roman" w:eastAsia="方正仿宋_GB2312" w:cs="Times New Roman"/>
                <w:i w:val="0"/>
                <w:iCs w:val="0"/>
                <w:color w:val="000000"/>
                <w:kern w:val="0"/>
                <w:sz w:val="24"/>
                <w:szCs w:val="24"/>
                <w:u w:val="none"/>
                <w:lang w:val="en-US" w:eastAsia="zh-CN" w:bidi="ar"/>
              </w:rPr>
              <w:t>且</w:t>
            </w:r>
            <w:r>
              <w:rPr>
                <w:rFonts w:hint="default" w:ascii="Times New Roman" w:hAnsi="Times New Roman" w:eastAsia="方正仿宋_GB2312" w:cs="Times New Roman"/>
                <w:i w:val="0"/>
                <w:iCs w:val="0"/>
                <w:color w:val="000000"/>
                <w:kern w:val="0"/>
                <w:sz w:val="24"/>
                <w:szCs w:val="24"/>
                <w:u w:val="none"/>
                <w:lang w:val="en-US" w:eastAsia="zh-CN" w:bidi="ar"/>
              </w:rPr>
              <w:t>场地空间、供电、工业网络等配套</w:t>
            </w:r>
            <w:r>
              <w:rPr>
                <w:rFonts w:hint="eastAsia" w:ascii="Times New Roman" w:hAnsi="Times New Roman" w:eastAsia="方正仿宋_GB2312" w:cs="Times New Roman"/>
                <w:i w:val="0"/>
                <w:iCs w:val="0"/>
                <w:color w:val="000000"/>
                <w:kern w:val="0"/>
                <w:sz w:val="24"/>
                <w:szCs w:val="24"/>
                <w:u w:val="none"/>
                <w:lang w:val="en-US" w:eastAsia="zh-CN" w:bidi="ar"/>
              </w:rPr>
              <w:t>条件</w:t>
            </w:r>
            <w:r>
              <w:rPr>
                <w:rFonts w:hint="default" w:ascii="Times New Roman" w:hAnsi="Times New Roman" w:eastAsia="方正仿宋_GB2312" w:cs="Times New Roman"/>
                <w:i w:val="0"/>
                <w:iCs w:val="0"/>
                <w:color w:val="000000"/>
                <w:kern w:val="0"/>
                <w:sz w:val="24"/>
                <w:szCs w:val="24"/>
                <w:u w:val="none"/>
                <w:lang w:val="en-US" w:eastAsia="zh-CN" w:bidi="ar"/>
              </w:rPr>
              <w:t>完备。</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4D701AC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1.复杂场景下吨包吊环感知识别与定位方案</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2.吨包吊环精准抓取与挂钩方案</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3.吨包吊环自动脱钩方案</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15A0B0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联合研发</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测试验证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7685E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周鑫卓13485515132</w:t>
            </w:r>
          </w:p>
        </w:tc>
      </w:tr>
      <w:tr w14:paraId="22086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4E7C35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18</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9ADEB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034791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基于多模态大模型的农业保险辅助审核系统建设</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17689CB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开发针对农业保险影像资料、卫星遥感数据、业务数据等非结构化数据、结构化数据的识别、分析功能，融合农业保险业务管理经验，构建农业保险风险管控多模态AI大模型，实现农业保险核保、核赔业务的智能化辅助审核，提高农业保险风险管理水平及效率，服务农业保险高质量发展。</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11A9D7E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国元保险公司</w:t>
            </w:r>
            <w:r>
              <w:rPr>
                <w:rFonts w:hint="eastAsia" w:ascii="Times New Roman" w:hAnsi="Times New Roman" w:eastAsia="方正仿宋_GB2312" w:cs="Times New Roman"/>
                <w:i w:val="0"/>
                <w:iCs w:val="0"/>
                <w:color w:val="000000"/>
                <w:kern w:val="0"/>
                <w:sz w:val="24"/>
                <w:szCs w:val="24"/>
                <w:u w:val="none"/>
                <w:lang w:val="en-US" w:eastAsia="zh-CN" w:bidi="ar"/>
              </w:rPr>
              <w:t>提供</w:t>
            </w:r>
            <w:r>
              <w:rPr>
                <w:rFonts w:hint="default" w:ascii="Times New Roman" w:hAnsi="Times New Roman" w:eastAsia="方正仿宋_GB2312" w:cs="Times New Roman"/>
                <w:i w:val="0"/>
                <w:iCs w:val="0"/>
                <w:color w:val="000000"/>
                <w:kern w:val="0"/>
                <w:sz w:val="24"/>
                <w:szCs w:val="24"/>
                <w:u w:val="none"/>
                <w:lang w:val="en-US" w:eastAsia="zh-CN" w:bidi="ar"/>
              </w:rPr>
              <w:t>农业保险承保、理赔服务，风险管理需要。</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38AEE51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1.多模态AI模型底座</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2.基于多模态AI的影像质检功能</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3.基于多模态AI的影像分类功能</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6916B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直接采购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1AA02D8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李杨</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0551-65197903</w:t>
            </w:r>
          </w:p>
        </w:tc>
      </w:tr>
      <w:tr w14:paraId="1359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AC579E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19</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83FCE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14AA12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散货码头全流程、全要素综合管控智能化提升</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0B012F2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公司的专业干散货码头，主要接卸货种为马钢</w:t>
            </w:r>
            <w:r>
              <w:rPr>
                <w:rFonts w:hint="eastAsia" w:ascii="Times New Roman" w:hAnsi="Times New Roman" w:eastAsia="方正仿宋_GB2312" w:cs="Times New Roman"/>
                <w:i w:val="0"/>
                <w:iCs w:val="0"/>
                <w:color w:val="000000"/>
                <w:kern w:val="0"/>
                <w:sz w:val="24"/>
                <w:szCs w:val="24"/>
                <w:u w:val="none"/>
                <w:lang w:val="en-US" w:eastAsia="zh-CN" w:bidi="ar"/>
              </w:rPr>
              <w:t>原料</w:t>
            </w:r>
            <w:r>
              <w:rPr>
                <w:rFonts w:hint="default" w:ascii="Times New Roman" w:hAnsi="Times New Roman" w:eastAsia="方正仿宋_GB2312" w:cs="Times New Roman"/>
                <w:i w:val="0"/>
                <w:iCs w:val="0"/>
                <w:color w:val="000000"/>
                <w:kern w:val="0"/>
                <w:sz w:val="24"/>
                <w:szCs w:val="24"/>
                <w:u w:val="none"/>
                <w:lang w:val="en-US" w:eastAsia="zh-CN" w:bidi="ar"/>
              </w:rPr>
              <w:t>，码头前沿通过门机、卸船机卸船，再通过胶带机直接输送至马钢，码头前沿有9台门机、7台卸船机、后方堆场40</w:t>
            </w:r>
            <w:r>
              <w:rPr>
                <w:rFonts w:hint="eastAsia" w:ascii="Times New Roman" w:hAnsi="Times New Roman" w:eastAsia="方正仿宋_GB2312" w:cs="Times New Roman"/>
                <w:i w:val="0"/>
                <w:iCs w:val="0"/>
                <w:color w:val="000000"/>
                <w:kern w:val="0"/>
                <w:sz w:val="24"/>
                <w:szCs w:val="24"/>
                <w:u w:val="none"/>
                <w:lang w:val="en-US" w:eastAsia="zh-CN" w:bidi="ar"/>
              </w:rPr>
              <w:t>多台</w:t>
            </w:r>
            <w:r>
              <w:rPr>
                <w:rFonts w:hint="default" w:ascii="Times New Roman" w:hAnsi="Times New Roman" w:eastAsia="方正仿宋_GB2312" w:cs="Times New Roman"/>
                <w:i w:val="0"/>
                <w:iCs w:val="0"/>
                <w:color w:val="000000"/>
                <w:kern w:val="0"/>
                <w:sz w:val="24"/>
                <w:szCs w:val="24"/>
                <w:u w:val="none"/>
                <w:lang w:val="en-US" w:eastAsia="zh-CN" w:bidi="ar"/>
              </w:rPr>
              <w:t>胶带机。</w:t>
            </w:r>
            <w:r>
              <w:rPr>
                <w:rFonts w:hint="eastAsia" w:ascii="Times New Roman" w:hAnsi="Times New Roman" w:eastAsia="方正仿宋_GB2312" w:cs="Times New Roman"/>
                <w:i w:val="0"/>
                <w:iCs w:val="0"/>
                <w:color w:val="000000"/>
                <w:kern w:val="0"/>
                <w:sz w:val="24"/>
                <w:szCs w:val="24"/>
                <w:u w:val="none"/>
                <w:lang w:val="en-US" w:eastAsia="zh-CN" w:bidi="ar"/>
              </w:rPr>
              <w:t>目前</w:t>
            </w:r>
            <w:r>
              <w:rPr>
                <w:rFonts w:hint="default" w:ascii="Times New Roman" w:hAnsi="Times New Roman" w:eastAsia="方正仿宋_GB2312" w:cs="Times New Roman"/>
                <w:i w:val="0"/>
                <w:iCs w:val="0"/>
                <w:color w:val="000000"/>
                <w:kern w:val="0"/>
                <w:sz w:val="24"/>
                <w:szCs w:val="24"/>
                <w:u w:val="none"/>
                <w:lang w:val="en-US" w:eastAsia="zh-CN" w:bidi="ar"/>
              </w:rPr>
              <w:t>公司散货码头港机设备主要采取的仍是传统的作业模式，未形成智能化全流程作业并且港口多源异构数据互通难、系统集成协同差，数据价值未能充分发挥。为解决以上问题，需开展散货码头作业全流程智能化改造、建设综合管控平台。</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0B557C4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“内河智慧港口全要素管控系统”对门机、胶带机等设备进行智能化改造升级，实现散货全流程作业的自动抓料、堆存和运输；构建统一的数据管理平台，提升业务协同能力，增强港口整体</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运营的透明度和管理的精准度。</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5A9FAC3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1.智能感知及一体化集成等数字化技术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2.港口一体化数据管理平台</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C8DBE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10382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汪硕晶18055592800</w:t>
            </w:r>
          </w:p>
        </w:tc>
      </w:tr>
      <w:tr w14:paraId="1E8BE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586796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20</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ED0E5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4E7F32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水稻农场无人化集成应用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24A7C0A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面向传统水稻种植存在用工紧缺、水土肥资源利用效率不高、生产抗风险能力薄弱等突出问题，融合运用物联网、北斗导航、5G、人工智能等数字农业技术，打造千亩水稻无人农场核心示范区，搭建“全域感知</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智能决策</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自主作业”全链条闭环管控体系，落地耕、种、管、收全程无人化作业模式，力争实现生产人力成本下降40%、水肥资源节约20%以上、水稻亩产提升</w:t>
            </w:r>
            <w:r>
              <w:rPr>
                <w:rFonts w:hint="eastAsia" w:ascii="Times New Roman" w:hAnsi="Times New Roman" w:eastAsia="方正仿宋_GB2312" w:cs="Times New Roman"/>
                <w:i w:val="0"/>
                <w:iCs w:val="0"/>
                <w:color w:val="000000"/>
                <w:kern w:val="0"/>
                <w:sz w:val="24"/>
                <w:szCs w:val="24"/>
                <w:u w:val="none"/>
                <w:lang w:val="en-US" w:eastAsia="zh-CN" w:bidi="ar"/>
              </w:rPr>
              <w:t>5%至8%</w:t>
            </w:r>
            <w:r>
              <w:rPr>
                <w:rFonts w:hint="default" w:ascii="Times New Roman" w:hAnsi="Times New Roman" w:eastAsia="方正仿宋_GB2312" w:cs="Times New Roman"/>
                <w:i w:val="0"/>
                <w:iCs w:val="0"/>
                <w:color w:val="000000"/>
                <w:kern w:val="0"/>
                <w:sz w:val="24"/>
                <w:szCs w:val="24"/>
                <w:u w:val="none"/>
                <w:lang w:val="en-US" w:eastAsia="zh-CN" w:bidi="ar"/>
              </w:rPr>
              <w:t>，打造标准化、可复制、可推广的现代化智慧稻作示范样板。</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7E863AC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项目由安徽省普济圩现代农业集团有限公司牵头，已完成1000亩集中连片土地落实、部分智能化基础设施（病虫害监测、土壤墒情监测、智能化育秧工厂等）建设。</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5A074CF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1.技术：基于5G/北斗的高精度农机定位与导航、多机协同作业调度算法、AI作物长势与病虫害识别模型、变量施肥/施药处方图生成技术、智能灌溉技术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2.产品：无人驾驶旋耕拖拉机、插秧机、收割机、多光谱无人机、智能灌溉阀、土壤墒情传感器、虫情测报灯</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3.平台：大规模农场智能农机装备协同管理平台（含3D可视化、远程干预、实时数据刷新等功能）。</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BDD25B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2CF6BF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王友好13955908325</w:t>
            </w:r>
          </w:p>
        </w:tc>
      </w:tr>
      <w:tr w14:paraId="4E4E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ED8A7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21</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15C31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新能源及绿色低碳</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3EB936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虚拟电厂智慧调控及电力辅助服务商业化应用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00507E9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虚拟电厂商业化落地难、多元分布式资源协同调控难度大等问题，依托人工智能、多智能体强化学习、云边协同控制等核心技术，打造融合移动充电机器人、光储充设施、电力电算协同业务的一体化AI虚拟电厂平台，研发适配配网安全约束的分布式AI交易出清算法，实现充电集群、光储充单元、各类可调负荷全域联动调控，打通资源调度、市场出清、电力交易、收益分润完整商业链路，建成标准化、可持续盈利、可规模化复制推广的AI智慧能源交易运营体系。</w:t>
            </w:r>
          </w:p>
        </w:tc>
        <w:tc>
          <w:tcPr>
            <w:tcW w:w="2494" w:type="dxa"/>
            <w:tcBorders>
              <w:top w:val="single" w:color="000000" w:sz="4" w:space="0"/>
              <w:left w:val="single" w:color="000000" w:sz="4" w:space="0"/>
              <w:bottom w:val="single" w:color="000000" w:sz="4" w:space="0"/>
              <w:right w:val="single" w:color="000000" w:sz="4" w:space="0"/>
            </w:tcBorders>
            <w:noWrap/>
            <w:vAlign w:val="center"/>
          </w:tcPr>
          <w:p w14:paraId="0862EF5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拟建设AI虚拟电厂智慧调控与商业化运营平台，实现充电集群、光储充及可调负荷全域联动调控，打通资源调度、市场出清到收益分润全链路，形成可持续盈利的可复制商业化体系。</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0C513B3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1.联合充电、储能、光伏及大负荷集成商，建立标准化API与通信规约</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引入负荷聚合商制定基线辨识与柔性评估模型，解决测控瓶颈</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2.联手配电网及增量园区</w:t>
            </w:r>
            <w:r>
              <w:rPr>
                <w:rFonts w:hint="eastAsia" w:ascii="Times New Roman" w:hAnsi="Times New Roman" w:eastAsia="方正仿宋_GB2312" w:cs="Times New Roman"/>
                <w:i w:val="0"/>
                <w:iCs w:val="0"/>
                <w:color w:val="000000"/>
                <w:kern w:val="0"/>
                <w:sz w:val="24"/>
                <w:szCs w:val="24"/>
                <w:u w:val="none"/>
                <w:lang w:val="en-US" w:eastAsia="zh-CN" w:bidi="ar"/>
              </w:rPr>
              <w:t>获取</w:t>
            </w:r>
            <w:r>
              <w:rPr>
                <w:rFonts w:hint="default" w:ascii="Times New Roman" w:hAnsi="Times New Roman" w:eastAsia="方正仿宋_GB2312" w:cs="Times New Roman"/>
                <w:i w:val="0"/>
                <w:iCs w:val="0"/>
                <w:color w:val="000000"/>
                <w:kern w:val="0"/>
                <w:sz w:val="24"/>
                <w:szCs w:val="24"/>
                <w:u w:val="none"/>
                <w:lang w:val="en-US" w:eastAsia="zh-CN" w:bidi="ar"/>
              </w:rPr>
              <w:t>配网拓扑、线路容量及实时运行断面数据</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联合边缘计算与自动化厂商研发毫秒级云边控制，将AI出清决策下沉边缘执行，确保不越红线</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3.携手电力交易商、售电公司及金融机构，开发现货和中长期AI价格预测与风险对冲模型，对接调度中心争取调频、削峰填谷及需求响应试点，验证实际盈利能力</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4.联合数据中心</w:t>
            </w:r>
            <w:r>
              <w:rPr>
                <w:rFonts w:hint="eastAsia" w:ascii="Times New Roman" w:hAnsi="Times New Roman" w:eastAsia="方正仿宋_GB2312" w:cs="Times New Roman"/>
                <w:i w:val="0"/>
                <w:iCs w:val="0"/>
                <w:color w:val="000000"/>
                <w:kern w:val="0"/>
                <w:sz w:val="24"/>
                <w:szCs w:val="24"/>
                <w:u w:val="none"/>
                <w:lang w:val="en-US" w:eastAsia="zh-CN" w:bidi="ar"/>
              </w:rPr>
              <w:t>与</w:t>
            </w:r>
            <w:r>
              <w:rPr>
                <w:rFonts w:hint="default" w:ascii="Times New Roman" w:hAnsi="Times New Roman" w:eastAsia="方正仿宋_GB2312" w:cs="Times New Roman"/>
                <w:i w:val="0"/>
                <w:iCs w:val="0"/>
                <w:color w:val="000000"/>
                <w:kern w:val="0"/>
                <w:sz w:val="24"/>
                <w:szCs w:val="24"/>
                <w:u w:val="none"/>
                <w:lang w:val="en-US" w:eastAsia="zh-CN" w:bidi="ar"/>
              </w:rPr>
              <w:t>算力网络运营商，将电力交易信号转化为算力调度指令，在电价低谷期提升算力负载，高峰期释放UPS备用电源参与电网调节。</w:t>
            </w:r>
          </w:p>
        </w:tc>
        <w:tc>
          <w:tcPr>
            <w:tcW w:w="1230" w:type="dxa"/>
            <w:tcBorders>
              <w:top w:val="single" w:color="000000" w:sz="4" w:space="0"/>
              <w:left w:val="single" w:color="000000" w:sz="4" w:space="0"/>
              <w:bottom w:val="single" w:color="000000" w:sz="4" w:space="0"/>
              <w:right w:val="single" w:color="000000" w:sz="4" w:space="0"/>
            </w:tcBorders>
            <w:noWrap/>
            <w:vAlign w:val="center"/>
          </w:tcPr>
          <w:p w14:paraId="75877F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72F826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陈子奇</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15850763412</w:t>
            </w:r>
          </w:p>
        </w:tc>
      </w:tr>
      <w:tr w14:paraId="30575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DE405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22</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AC26A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智慧农业</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5F2DDEF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全自动采茶机茶园适配引进与落地全流程服务场景</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401B396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当前茶园人工采摘用工成本持续走高，采茶旺季招工难问题突出，严重制约茶叶产能释放与生产成本管控。本项目计划引入全自动采茶设备替代人工劳作，但顾虑市面设备难以适配自有茶园坡度、茶树品种、种植行距等专属地形条件，易出现采收效率偏低、茶树受损等问题，造成设备投资闲置浪费。</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459DB89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企业现有茶园待开展机械化升级改造，降本增效需求迫切。但内部缺乏各类采茶设备性能比对、茶园工况适配研判能力，</w:t>
            </w:r>
            <w:r>
              <w:rPr>
                <w:rFonts w:hint="eastAsia" w:ascii="Times New Roman" w:hAnsi="Times New Roman" w:eastAsia="方正仿宋_GB2312" w:cs="Times New Roman"/>
                <w:i w:val="0"/>
                <w:iCs w:val="0"/>
                <w:color w:val="000000"/>
                <w:kern w:val="0"/>
                <w:sz w:val="24"/>
                <w:szCs w:val="24"/>
                <w:u w:val="none"/>
                <w:lang w:val="en-US" w:eastAsia="zh-CN" w:bidi="ar"/>
              </w:rPr>
              <w:t>亟须</w:t>
            </w:r>
            <w:r>
              <w:rPr>
                <w:rFonts w:hint="default" w:ascii="Times New Roman" w:hAnsi="Times New Roman" w:eastAsia="方正仿宋_GB2312" w:cs="Times New Roman"/>
                <w:i w:val="0"/>
                <w:iCs w:val="0"/>
                <w:color w:val="000000"/>
                <w:kern w:val="0"/>
                <w:sz w:val="24"/>
                <w:szCs w:val="24"/>
                <w:u w:val="none"/>
                <w:lang w:val="en-US" w:eastAsia="zh-CN" w:bidi="ar"/>
              </w:rPr>
              <w:t>专业选型指导与一体化落地配套服务。</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05627A1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面向具备“设备供给+全流程配套服务”综合能力的供应商、专业技术团队开展合作招募，具体服务要求如下：</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1.实地勘测与设备定制选型：结合我司茶园实地地形、茶树品类、种植规模等基础条件，匹配适配度最优的采茶机型及配套部署方案</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2.设备试投与精细化调优服务：提供样机实地试用，依据现场采收成效完成参数调校、设备微调，保障设备贴合茶园工况实现最优采摘产出</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3.实操运维专项培训：面向一线采茶操作人员、设备维保人员开展标准化系统培训，保障设备长期安全、稳定、高效运转。</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6828DB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2CD022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朱雪洋17719318973</w:t>
            </w:r>
          </w:p>
        </w:tc>
      </w:tr>
      <w:tr w14:paraId="5D029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89C38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23</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4C572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06B520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机器人线束柔性锁紧自动化作业</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6BBDC65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机器人动力线束重载连接器螺母人工锁紧工序扭矩控制精度不足、加工一致性较差，易发生漏锁、滑牙等质量缺陷，难以匹配线束规模化、柔性化定制生产要求等痛点问题，依托自动化定位输送、闭环定扭矩锁紧、在线视觉检测、智能分选等智能制造技术，结合一体化自动锁紧装备，集成自动上料定位、精准定扭矩锁附、工艺质量在线检测、不良品自动分拣功能，满足流水线联动及单机独立工位两种作业模式，保障连接器锁紧工序满足防护、耐候、机械强</w:t>
            </w:r>
            <w:r>
              <w:rPr>
                <w:rFonts w:hint="eastAsia" w:ascii="Times New Roman" w:hAnsi="Times New Roman" w:eastAsia="方正仿宋_GB2312" w:cs="Times New Roman"/>
                <w:i w:val="0"/>
                <w:iCs w:val="0"/>
                <w:color w:val="000000"/>
                <w:kern w:val="0"/>
                <w:sz w:val="24"/>
                <w:szCs w:val="24"/>
                <w:u w:val="none"/>
                <w:lang w:val="en-US" w:eastAsia="zh-CN" w:bidi="ar"/>
              </w:rPr>
              <w:t>度等</w:t>
            </w:r>
            <w:r>
              <w:rPr>
                <w:rFonts w:hint="default" w:ascii="Times New Roman" w:hAnsi="Times New Roman" w:eastAsia="方正仿宋_GB2312" w:cs="Times New Roman"/>
                <w:i w:val="0"/>
                <w:iCs w:val="0"/>
                <w:color w:val="000000"/>
                <w:kern w:val="0"/>
                <w:sz w:val="24"/>
                <w:szCs w:val="24"/>
                <w:u w:val="none"/>
                <w:lang w:val="en-US" w:eastAsia="zh-CN" w:bidi="ar"/>
              </w:rPr>
              <w:t>相关工艺标准，全面提升线束组装加工质量稳定性与生产线作业效率。</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748FB11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拟建设机器人线束柔性锁紧自动化作业应用场景，运用智能</w:t>
            </w:r>
            <w:r>
              <w:rPr>
                <w:rFonts w:hint="eastAsia" w:ascii="Times New Roman" w:hAnsi="Times New Roman" w:eastAsia="方正仿宋_GB2312" w:cs="Times New Roman"/>
                <w:i w:val="0"/>
                <w:iCs w:val="0"/>
                <w:color w:val="000000"/>
                <w:kern w:val="0"/>
                <w:sz w:val="24"/>
                <w:szCs w:val="24"/>
                <w:u w:val="none"/>
                <w:lang w:val="en-US" w:eastAsia="zh-CN" w:bidi="ar"/>
              </w:rPr>
              <w:t>制造等技术</w:t>
            </w:r>
            <w:r>
              <w:rPr>
                <w:rFonts w:hint="default" w:ascii="Times New Roman" w:hAnsi="Times New Roman" w:eastAsia="方正仿宋_GB2312" w:cs="Times New Roman"/>
                <w:i w:val="0"/>
                <w:iCs w:val="0"/>
                <w:color w:val="000000"/>
                <w:kern w:val="0"/>
                <w:sz w:val="24"/>
                <w:szCs w:val="24"/>
                <w:u w:val="none"/>
                <w:lang w:val="en-US" w:eastAsia="zh-CN" w:bidi="ar"/>
              </w:rPr>
              <w:t>与自动化锁紧</w:t>
            </w:r>
            <w:r>
              <w:rPr>
                <w:rFonts w:hint="eastAsia" w:ascii="Times New Roman" w:hAnsi="Times New Roman" w:eastAsia="方正仿宋_GB2312" w:cs="Times New Roman"/>
                <w:i w:val="0"/>
                <w:iCs w:val="0"/>
                <w:color w:val="000000"/>
                <w:kern w:val="0"/>
                <w:sz w:val="24"/>
                <w:szCs w:val="24"/>
                <w:u w:val="none"/>
                <w:lang w:val="en-US" w:eastAsia="zh-CN" w:bidi="ar"/>
              </w:rPr>
              <w:t>装备</w:t>
            </w:r>
            <w:r>
              <w:rPr>
                <w:rFonts w:hint="default" w:ascii="Times New Roman" w:hAnsi="Times New Roman" w:eastAsia="方正仿宋_GB2312" w:cs="Times New Roman"/>
                <w:i w:val="0"/>
                <w:iCs w:val="0"/>
                <w:color w:val="000000"/>
                <w:kern w:val="0"/>
                <w:sz w:val="24"/>
                <w:szCs w:val="24"/>
                <w:u w:val="none"/>
                <w:lang w:val="en-US" w:eastAsia="zh-CN" w:bidi="ar"/>
              </w:rPr>
              <w:t>，集成自动上料定位、定扭矩锁附及质量在线检测</w:t>
            </w:r>
            <w:r>
              <w:rPr>
                <w:rFonts w:hint="eastAsia" w:ascii="Times New Roman" w:hAnsi="Times New Roman" w:eastAsia="方正仿宋_GB2312" w:cs="Times New Roman"/>
                <w:i w:val="0"/>
                <w:iCs w:val="0"/>
                <w:color w:val="000000"/>
                <w:kern w:val="0"/>
                <w:sz w:val="24"/>
                <w:szCs w:val="24"/>
                <w:u w:val="none"/>
                <w:lang w:val="en-US" w:eastAsia="zh-CN" w:bidi="ar"/>
              </w:rPr>
              <w:t>等</w:t>
            </w:r>
            <w:r>
              <w:rPr>
                <w:rFonts w:hint="default" w:ascii="Times New Roman" w:hAnsi="Times New Roman" w:eastAsia="方正仿宋_GB2312" w:cs="Times New Roman"/>
                <w:i w:val="0"/>
                <w:iCs w:val="0"/>
                <w:color w:val="000000"/>
                <w:kern w:val="0"/>
                <w:sz w:val="24"/>
                <w:szCs w:val="24"/>
                <w:u w:val="none"/>
                <w:lang w:val="en-US" w:eastAsia="zh-CN" w:bidi="ar"/>
              </w:rPr>
              <w:t>功能，实现连接器锁紧工序高精度加工与整线作业效率协同提升。</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239CDD7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自动化定位输送、闭环定扭矩锁紧、在线视觉检测</w:t>
            </w:r>
            <w:r>
              <w:rPr>
                <w:rFonts w:hint="eastAsia" w:ascii="Times New Roman" w:hAnsi="Times New Roman" w:eastAsia="方正仿宋_GB2312" w:cs="Times New Roman"/>
                <w:i w:val="0"/>
                <w:iCs w:val="0"/>
                <w:color w:val="000000"/>
                <w:kern w:val="0"/>
                <w:sz w:val="24"/>
                <w:szCs w:val="24"/>
                <w:u w:val="none"/>
                <w:lang w:val="en-US" w:eastAsia="zh-CN" w:bidi="ar"/>
              </w:rPr>
              <w:t>与</w:t>
            </w:r>
            <w:r>
              <w:rPr>
                <w:rFonts w:hint="default" w:ascii="Times New Roman" w:hAnsi="Times New Roman" w:eastAsia="方正仿宋_GB2312" w:cs="Times New Roman"/>
                <w:i w:val="0"/>
                <w:iCs w:val="0"/>
                <w:color w:val="000000"/>
                <w:kern w:val="0"/>
                <w:sz w:val="24"/>
                <w:szCs w:val="24"/>
                <w:u w:val="none"/>
                <w:lang w:val="en-US" w:eastAsia="zh-CN" w:bidi="ar"/>
              </w:rPr>
              <w:t>智能分选</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68C20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34968B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罗爱华13805537443</w:t>
            </w:r>
          </w:p>
        </w:tc>
      </w:tr>
      <w:tr w14:paraId="45FC1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CE268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24</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7326A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4B5CEF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机器人控制系统和线束可靠性检测高精度动态负载模拟平台开发</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0D0ADD1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机器人动力线束复杂工况耐久性验证不足、控制系统稳定性测试体系不完善等问题，运用高精度动态负载模拟、加速老化试验、仿真分析等技术，搭建机器人控制系统与线束可靠性综合检测平台，制定基于故障模式的电控系统加速老化测试标准，精准完成线束多工况耐久性测评，开展仿真建模迭代优化连接器结构，提升整机出厂稳定性验证能力与线束自动化装配精度、生产作业效率。</w:t>
            </w:r>
          </w:p>
        </w:tc>
        <w:tc>
          <w:tcPr>
            <w:tcW w:w="2494" w:type="dxa"/>
            <w:tcBorders>
              <w:top w:val="single" w:color="000000" w:sz="4" w:space="0"/>
              <w:left w:val="single" w:color="000000" w:sz="4" w:space="0"/>
              <w:bottom w:val="single" w:color="000000" w:sz="4" w:space="0"/>
              <w:right w:val="single" w:color="000000" w:sz="4" w:space="0"/>
            </w:tcBorders>
            <w:noWrap/>
            <w:vAlign w:val="center"/>
          </w:tcPr>
          <w:p w14:paraId="4FF5CC8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拟建设机器人控制系统与线束可靠性检测平台，实现多工况耐久测评、老化标准制定与整机稳定性验证能力协同提升。</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6DD8DE9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1.机器人控制系统与线束可靠性综合检测平台</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2.高精度动态负载模拟、仿真分析等技术</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40C86B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联合开发和场景验证</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5A9CBE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罗爱华13805537443</w:t>
            </w:r>
          </w:p>
        </w:tc>
      </w:tr>
      <w:tr w14:paraId="101D1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2C32944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25</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D5AC6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203886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合肥机场东区国际货站智能码垛系统应用和研究</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2CEBDE9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聚焦航空货运站国际出港货物“安检</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分拣</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码垛</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转运”的关键流程，开展合肥机场东区国际货站智能码垛系统应用，通过集成智能感知、自适应抓取和协同控制技术，实现货物从安检机到托盘的全流程自动化作业，推动航空货站作业模式智能化转型。</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67C40D8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依托合肥机场国家智慧口岸试点项目，拟通过本项目实施，降低运营成本，提升分拣码垛效率，进一步满足跨境电商货物“高时效”的刚性需求。</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6DD83E4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围绕合肥机场跨境电商货物智能码垛机器人系统智能感知、自适应与高效码垛、数据互联互通与安全作业等需求，需要应用的新技术、新产品主要包括航空货物自适应抓取技术、智慧码垛机器人等。</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628242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测试验证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应用采购</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联合运营</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13DD92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赵东18905601049</w:t>
            </w:r>
          </w:p>
        </w:tc>
      </w:tr>
      <w:tr w14:paraId="1CE34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E4DA4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26</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75C0F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504767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粮食产业集团仓储智能化示范仓</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24D88B3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面向人工巡查风险隐患识别不及时、储粮管理数字化程度</w:t>
            </w:r>
            <w:r>
              <w:rPr>
                <w:rFonts w:hint="eastAsia" w:ascii="Times New Roman" w:hAnsi="Times New Roman" w:eastAsia="方正仿宋_GB2312" w:cs="Times New Roman"/>
                <w:i w:val="0"/>
                <w:iCs w:val="0"/>
                <w:color w:val="000000"/>
                <w:kern w:val="0"/>
                <w:sz w:val="24"/>
                <w:szCs w:val="24"/>
                <w:u w:val="none"/>
                <w:lang w:val="en-US" w:eastAsia="zh-CN" w:bidi="ar"/>
              </w:rPr>
              <w:t>低等</w:t>
            </w:r>
            <w:r>
              <w:rPr>
                <w:rFonts w:hint="default" w:ascii="Times New Roman" w:hAnsi="Times New Roman" w:eastAsia="方正仿宋_GB2312" w:cs="Times New Roman"/>
                <w:i w:val="0"/>
                <w:iCs w:val="0"/>
                <w:color w:val="000000"/>
                <w:kern w:val="0"/>
                <w:sz w:val="24"/>
                <w:szCs w:val="24"/>
                <w:u w:val="none"/>
                <w:lang w:val="en-US" w:eastAsia="zh-CN" w:bidi="ar"/>
              </w:rPr>
              <w:t>储粮管理痛点，运用物联网感知、AI图像识别、自动化集控、数字化平台集成等技术，在粮库布设一体化气象站、粮情、虫害、粮量智能检测设备，完成“智慧皖粮”管理系统迭代升级，搭建全域视频监控与AI智能预警体系，配套智能控制柜与储粮信息终端集成管控，实现库区环境、粮食品质和仓储安防全要素实时感知、自动管控、智能预警，提升仓储数字化、精细化管理水平。</w:t>
            </w:r>
          </w:p>
        </w:tc>
        <w:tc>
          <w:tcPr>
            <w:tcW w:w="2494" w:type="dxa"/>
            <w:tcBorders>
              <w:top w:val="single" w:color="000000" w:sz="4" w:space="0"/>
              <w:left w:val="single" w:color="000000" w:sz="4" w:space="0"/>
              <w:bottom w:val="single" w:color="000000" w:sz="4" w:space="0"/>
              <w:right w:val="single" w:color="000000" w:sz="4" w:space="0"/>
            </w:tcBorders>
            <w:noWrap/>
            <w:vAlign w:val="center"/>
          </w:tcPr>
          <w:p w14:paraId="5321121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eastAsia" w:ascii="Times New Roman" w:hAnsi="Times New Roman" w:eastAsia="方正仿宋_GB2312" w:cs="Times New Roman"/>
                <w:i w:val="0"/>
                <w:iCs w:val="0"/>
                <w:color w:val="000000"/>
                <w:kern w:val="0"/>
                <w:sz w:val="24"/>
                <w:szCs w:val="24"/>
                <w:u w:val="none"/>
                <w:lang w:val="en-US" w:eastAsia="zh-CN" w:bidi="ar"/>
              </w:rPr>
              <w:t>拟</w:t>
            </w:r>
            <w:r>
              <w:rPr>
                <w:rFonts w:hint="default" w:ascii="Times New Roman" w:hAnsi="Times New Roman" w:eastAsia="方正仿宋_GB2312" w:cs="Times New Roman"/>
                <w:i w:val="0"/>
                <w:iCs w:val="0"/>
                <w:color w:val="000000"/>
                <w:kern w:val="0"/>
                <w:sz w:val="24"/>
                <w:szCs w:val="24"/>
                <w:u w:val="none"/>
                <w:lang w:val="en-US" w:eastAsia="zh-CN" w:bidi="ar"/>
              </w:rPr>
              <w:t>建设粮食仓储智能化示范仓，基于物联感知与AI预警</w:t>
            </w:r>
            <w:r>
              <w:rPr>
                <w:rFonts w:hint="eastAsia" w:ascii="Times New Roman" w:hAnsi="Times New Roman" w:eastAsia="方正仿宋_GB2312" w:cs="Times New Roman"/>
                <w:i w:val="0"/>
                <w:iCs w:val="0"/>
                <w:color w:val="000000"/>
                <w:kern w:val="0"/>
                <w:sz w:val="24"/>
                <w:szCs w:val="24"/>
                <w:u w:val="none"/>
                <w:lang w:val="en-US" w:eastAsia="zh-CN" w:bidi="ar"/>
              </w:rPr>
              <w:t>等技术</w:t>
            </w:r>
            <w:r>
              <w:rPr>
                <w:rFonts w:hint="default" w:ascii="Times New Roman" w:hAnsi="Times New Roman" w:eastAsia="方正仿宋_GB2312" w:cs="Times New Roman"/>
                <w:i w:val="0"/>
                <w:iCs w:val="0"/>
                <w:color w:val="000000"/>
                <w:kern w:val="0"/>
                <w:sz w:val="24"/>
                <w:szCs w:val="24"/>
                <w:u w:val="none"/>
                <w:lang w:val="en-US" w:eastAsia="zh-CN" w:bidi="ar"/>
              </w:rPr>
              <w:t>，实现粮库全要素智能管控与数字化管理提升。</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44D4E96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1.一体化气象站</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2.粮食数量智能检测系统</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3.虫害监测系统</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4.AI智能预警系统</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5.粮库综合管理控制系统</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6.电子货位卡智能终端</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DDDEBD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测试验证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联合开发</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应用采购</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联合运营</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235004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赵东18905601049</w:t>
            </w:r>
          </w:p>
        </w:tc>
      </w:tr>
      <w:tr w14:paraId="3C32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3E3118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27</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524DB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7E9AA3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桥梁大型钢构件智能化拼装</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3A5EB46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聚焦传统钢构件拼装胎架人工调校耗时耗力、多设备协同管控难等痛点，依托数字化系统实现多设备协同调控，打造AI智能胎架一键自动调节模式，有效缩减人力与时间成本，简化作业流程。借助AI自动化调节与数据反馈，提升构件制造精度，适配胎架灵活调整需求，攻克钢构件装配精度把控、协同调控及信息化管理难点，建成拥有自主知识产权的智能拼装线技术体系。</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5865BA5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拟通过桥梁大型钢构件智能化拼装，提高装配调节精度与一致性，提升装配效率与质量可追溯能力，降低人工测量与调平工作量，形成可推广的技术体系和成套设备基础。</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5C64BCE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1.大截面（异形）钢结构总拼装智能胎架装置研发</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2.BIM模型数据与驱动机构匹配的运行系统研发</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4217AF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场景验证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联合开发</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应用采购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10D593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赵东18905601049</w:t>
            </w:r>
          </w:p>
        </w:tc>
      </w:tr>
      <w:tr w14:paraId="15A6E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054DEF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28</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50E06B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48801A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焊接机器人关键技术及多场景应用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3FF0844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聚焦制造业多场景焊接作业痛点，开展焊缝逆向建模、自动识别与路径规划、磁吸底盘吸附力优化、多层多道焊接参数自适应、立焊全熔透质量监测等关键技术研究，并完成焊接机器人工作站与磁吸爬行机器人的整体集成调试，打造一体化焊接解决方案。</w:t>
            </w:r>
          </w:p>
        </w:tc>
        <w:tc>
          <w:tcPr>
            <w:tcW w:w="2494" w:type="dxa"/>
            <w:tcBorders>
              <w:top w:val="single" w:color="000000" w:sz="4" w:space="0"/>
              <w:left w:val="single" w:color="000000" w:sz="4" w:space="0"/>
              <w:bottom w:val="single" w:color="000000" w:sz="4" w:space="0"/>
              <w:right w:val="single" w:color="000000" w:sz="4" w:space="0"/>
            </w:tcBorders>
            <w:noWrap/>
            <w:vAlign w:val="center"/>
          </w:tcPr>
          <w:p w14:paraId="0088767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拟建设焊接机器人多场景应用，实现高效精准自动化焊接作业。</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1EB7504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离线编程、视觉定位等关键技术</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48A99A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测试验证</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联合开发</w:t>
            </w:r>
            <w:r>
              <w:rPr>
                <w:rFonts w:hint="eastAsia" w:ascii="Times New Roman" w:hAnsi="Times New Roman" w:eastAsia="方正仿宋_GB2312" w:cs="Times New Roman"/>
                <w:i w:val="0"/>
                <w:iCs w:val="0"/>
                <w:color w:val="000000"/>
                <w:kern w:val="0"/>
                <w:sz w:val="24"/>
                <w:szCs w:val="24"/>
                <w:u w:val="none"/>
                <w:lang w:val="en-US" w:eastAsia="zh-CN" w:bidi="ar"/>
              </w:rPr>
              <w:t>和</w:t>
            </w:r>
            <w:r>
              <w:rPr>
                <w:rFonts w:hint="default" w:ascii="Times New Roman" w:hAnsi="Times New Roman" w:eastAsia="方正仿宋_GB2312" w:cs="Times New Roman"/>
                <w:i w:val="0"/>
                <w:iCs w:val="0"/>
                <w:color w:val="000000"/>
                <w:kern w:val="0"/>
                <w:sz w:val="24"/>
                <w:szCs w:val="24"/>
                <w:u w:val="none"/>
                <w:lang w:val="en-US" w:eastAsia="zh-CN" w:bidi="ar"/>
              </w:rPr>
              <w:t>应用采购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4E23387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赵东18905601049</w:t>
            </w:r>
          </w:p>
        </w:tc>
      </w:tr>
      <w:tr w14:paraId="4C4B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77E535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29</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D9334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低空经济和商业航天</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3EC3F1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可重复使用商业运载火箭创新应用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58F5F52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聚焦我国商业航天领域可重复使用商业运载火箭供给不足短板，依托针栓式液体火箭发动机创新构型等前沿技术路径，加快大范围变推力液体火箭发动机工程化落地，实现运载火箭多次回收复用，大幅削减商业航天单次发射成本，驱动商业航天产业提速扩容、高质量快速发展。</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59C5195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项目拟在安徽安庆潜山余井镇柴阁村建设液体火箭发动机综合试验基地项目。已在潜山发改立项，目前处于项目建设阶段。</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7BA9C7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1.具有试车台工艺设备生产能力企业</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2.能够提供试车台运营所需推进剂介质及辅助介质如液氧、液氮、航天煤油、液甲烷等相关企业</w:t>
            </w:r>
            <w:r>
              <w:rPr>
                <w:rFonts w:hint="eastAsia" w:ascii="Times New Roman" w:hAnsi="Times New Roman" w:eastAsia="方正仿宋_GB2312" w:cs="Times New Roman"/>
                <w:i w:val="0"/>
                <w:iCs w:val="0"/>
                <w:color w:val="000000"/>
                <w:kern w:val="0"/>
                <w:sz w:val="24"/>
                <w:szCs w:val="24"/>
                <w:u w:val="none"/>
                <w:lang w:val="en-US" w:eastAsia="zh-CN" w:bidi="ar"/>
              </w:rPr>
              <w:t>。</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F9761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试车台所需工艺设备及介质采购</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663F46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张子谨15353512436</w:t>
            </w:r>
          </w:p>
        </w:tc>
      </w:tr>
      <w:tr w14:paraId="34805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89" w:type="dxa"/>
            <w:tcBorders>
              <w:top w:val="single" w:color="000000" w:sz="4" w:space="0"/>
              <w:left w:val="single" w:color="000000" w:sz="4" w:space="0"/>
              <w:bottom w:val="single" w:color="000000" w:sz="4" w:space="0"/>
              <w:right w:val="single" w:color="000000" w:sz="4" w:space="0"/>
            </w:tcBorders>
            <w:noWrap w:val="0"/>
            <w:vAlign w:val="center"/>
          </w:tcPr>
          <w:p w14:paraId="3F1605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30</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FC2EA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新一代半导体</w:t>
            </w:r>
          </w:p>
        </w:tc>
        <w:tc>
          <w:tcPr>
            <w:tcW w:w="1730" w:type="dxa"/>
            <w:tcBorders>
              <w:top w:val="single" w:color="000000" w:sz="4" w:space="0"/>
              <w:left w:val="single" w:color="000000" w:sz="4" w:space="0"/>
              <w:bottom w:val="single" w:color="000000" w:sz="4" w:space="0"/>
              <w:right w:val="single" w:color="000000" w:sz="4" w:space="0"/>
            </w:tcBorders>
            <w:noWrap w:val="0"/>
            <w:vAlign w:val="center"/>
          </w:tcPr>
          <w:p w14:paraId="4093E3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高端封测盖带国产化研发与产业化应用</w:t>
            </w:r>
          </w:p>
        </w:tc>
        <w:tc>
          <w:tcPr>
            <w:tcW w:w="3636" w:type="dxa"/>
            <w:tcBorders>
              <w:top w:val="single" w:color="000000" w:sz="4" w:space="0"/>
              <w:left w:val="single" w:color="000000" w:sz="4" w:space="0"/>
              <w:bottom w:val="single" w:color="000000" w:sz="4" w:space="0"/>
              <w:right w:val="single" w:color="000000" w:sz="4" w:space="0"/>
            </w:tcBorders>
            <w:noWrap w:val="0"/>
            <w:vAlign w:val="center"/>
          </w:tcPr>
          <w:p w14:paraId="7272472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针对高端封测盖带物性稳定性差、生产良率偏低的行业痛点，项目通过重构产品结构、优化材料配方、迭代生产工艺，全面对标进口产品性能指标，将产品综合良品率提升至85%以上，成功实现高端封测盖带国产化替代。</w:t>
            </w:r>
          </w:p>
        </w:tc>
        <w:tc>
          <w:tcPr>
            <w:tcW w:w="2494" w:type="dxa"/>
            <w:tcBorders>
              <w:top w:val="single" w:color="000000" w:sz="4" w:space="0"/>
              <w:left w:val="single" w:color="000000" w:sz="4" w:space="0"/>
              <w:bottom w:val="single" w:color="000000" w:sz="4" w:space="0"/>
              <w:right w:val="single" w:color="000000" w:sz="4" w:space="0"/>
            </w:tcBorders>
            <w:noWrap w:val="0"/>
            <w:vAlign w:val="center"/>
          </w:tcPr>
          <w:p w14:paraId="3E06288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项目已正式立项</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公司自主研发</w:t>
            </w:r>
            <w:r>
              <w:rPr>
                <w:rFonts w:hint="eastAsia" w:ascii="Times New Roman" w:hAnsi="Times New Roman" w:eastAsia="方正仿宋_GB2312" w:cs="Times New Roman"/>
                <w:i w:val="0"/>
                <w:iCs w:val="0"/>
                <w:color w:val="000000"/>
                <w:kern w:val="0"/>
                <w:sz w:val="24"/>
                <w:szCs w:val="24"/>
                <w:u w:val="none"/>
                <w:lang w:val="en-US" w:eastAsia="zh-CN" w:bidi="ar"/>
              </w:rPr>
              <w:t>的两</w:t>
            </w:r>
            <w:r>
              <w:rPr>
                <w:rFonts w:hint="default" w:ascii="Times New Roman" w:hAnsi="Times New Roman" w:eastAsia="方正仿宋_GB2312" w:cs="Times New Roman"/>
                <w:i w:val="0"/>
                <w:iCs w:val="0"/>
                <w:color w:val="000000"/>
                <w:kern w:val="0"/>
                <w:sz w:val="24"/>
                <w:szCs w:val="24"/>
                <w:u w:val="none"/>
                <w:lang w:val="en-US" w:eastAsia="zh-CN" w:bidi="ar"/>
              </w:rPr>
              <w:t>款中高端适配配方体系目</w:t>
            </w:r>
            <w:r>
              <w:rPr>
                <w:rFonts w:hint="eastAsia" w:ascii="Times New Roman" w:hAnsi="Times New Roman" w:eastAsia="方正仿宋_GB2312" w:cs="Times New Roman"/>
                <w:i w:val="0"/>
                <w:iCs w:val="0"/>
                <w:color w:val="000000"/>
                <w:kern w:val="0"/>
                <w:sz w:val="24"/>
                <w:szCs w:val="24"/>
                <w:u w:val="none"/>
                <w:lang w:val="en-US" w:eastAsia="zh-CN" w:bidi="ar"/>
              </w:rPr>
              <w:t>前已</w:t>
            </w:r>
            <w:r>
              <w:rPr>
                <w:rFonts w:hint="default" w:ascii="Times New Roman" w:hAnsi="Times New Roman" w:eastAsia="方正仿宋_GB2312" w:cs="Times New Roman"/>
                <w:i w:val="0"/>
                <w:iCs w:val="0"/>
                <w:color w:val="000000"/>
                <w:kern w:val="0"/>
                <w:sz w:val="24"/>
                <w:szCs w:val="24"/>
                <w:u w:val="none"/>
                <w:lang w:val="en-US" w:eastAsia="zh-CN" w:bidi="ar"/>
              </w:rPr>
              <w:t>完成内部测试与小批量市场推广；现阶段产品技术指标仍待优化精进，综合生产良品率暂低于65%，处于项目研发初期迭代升级阶段。</w:t>
            </w:r>
          </w:p>
        </w:tc>
        <w:tc>
          <w:tcPr>
            <w:tcW w:w="3280" w:type="dxa"/>
            <w:tcBorders>
              <w:top w:val="single" w:color="000000" w:sz="4" w:space="0"/>
              <w:left w:val="single" w:color="000000" w:sz="4" w:space="0"/>
              <w:bottom w:val="single" w:color="000000" w:sz="4" w:space="0"/>
              <w:right w:val="single" w:color="000000" w:sz="4" w:space="0"/>
            </w:tcBorders>
            <w:noWrap w:val="0"/>
            <w:vAlign w:val="center"/>
          </w:tcPr>
          <w:p w14:paraId="4CBF1BE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产品优化后有效降低对封合温度、压力的工艺依赖，大幅提升多场景封合适配兼容性。封合后剥离强度均匀稳定，长期存储、多环境交变工况下性能衰减极小，具备优异的耐候稳定性。同时可全面满足高端封装产品抗静电、防粘黏核心性能要求，适配精密半导体器件长期仓储与流通使用需求。</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3BC837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联合研发</w:t>
            </w:r>
          </w:p>
        </w:tc>
        <w:tc>
          <w:tcPr>
            <w:tcW w:w="1226" w:type="dxa"/>
            <w:tcBorders>
              <w:top w:val="single" w:color="000000" w:sz="4" w:space="0"/>
              <w:left w:val="single" w:color="000000" w:sz="4" w:space="0"/>
              <w:bottom w:val="single" w:color="000000" w:sz="4" w:space="0"/>
              <w:right w:val="single" w:color="000000" w:sz="4" w:space="0"/>
            </w:tcBorders>
            <w:noWrap w:val="0"/>
            <w:vAlign w:val="center"/>
          </w:tcPr>
          <w:p w14:paraId="1F3927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简道舟</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13335731308</w:t>
            </w:r>
          </w:p>
        </w:tc>
      </w:tr>
    </w:tbl>
    <w:p w14:paraId="01E3E4D2">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06424F"/>
    <w:rsid w:val="10064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lock Text"/>
    <w:unhideWhenUsed/>
    <w:qFormat/>
    <w:uiPriority w:val="99"/>
    <w:pPr>
      <w:widowControl w:val="0"/>
      <w:spacing w:after="120"/>
      <w:ind w:left="1440" w:leftChars="700" w:right="1440" w:rightChars="700"/>
      <w:jc w:val="both"/>
    </w:pPr>
    <w:rPr>
      <w:rFonts w:ascii="Calibri" w:hAnsi="Calibri" w:eastAsia="宋体" w:cs="Times New Roman"/>
      <w:kern w:val="2"/>
      <w:sz w:val="21"/>
      <w:szCs w:val="24"/>
      <w:lang w:val="en-US" w:eastAsia="zh-CN" w:bidi="ar-SA"/>
    </w:rPr>
  </w:style>
  <w:style w:type="paragraph" w:styleId="3">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2026-08-04T06:27:00Z</dcterms:created>
  <dc:creator>何玉清</dc:creator>
  <cp:lastModifiedBy>何玉清</cp:lastModifiedBy>
  <dcterms:modified xsi:type="dcterms:W3CDTF">2026-08-04T06:27:56Z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CB321ACACD0C463E869E7DA009E89178_11</vt:lpwstr>
  </property>
  <property fmtid="{D5CDD505-2E9C-101B-9397-08002B2CF9AE}" pid="4" name="KSOTemplateDocerSaveRecord">
    <vt:lpwstr>eyJoZGlkIjoiMjViNmRhNmE0NmEzNDMxMTIyOGUyMTY0MWE5MDhhMWEiLCJ1c2VySWQiOiI1NzEwNzY0NDEifQ==</vt:lpwstr>
  </property>
</Properties>
</file>