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C348E">
      <w:pPr>
        <w:keepNext w:val="0"/>
        <w:keepLines w:val="0"/>
        <w:pageBreakBefore w:val="0"/>
        <w:kinsoku/>
        <w:wordWrap/>
        <w:overflowPunct/>
        <w:topLinePunct w:val="0"/>
        <w:autoSpaceDE/>
        <w:autoSpaceDN/>
        <w:bidi w:val="0"/>
        <w:adjustRightInd/>
        <w:snapToGrid/>
        <w:spacing w:beforeAutospacing="0" w:afterAutospacing="0" w:line="600" w:lineRule="exact"/>
        <w:jc w:val="left"/>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附件2</w:t>
      </w:r>
    </w:p>
    <w:p w14:paraId="4F25063D">
      <w:pPr>
        <w:keepNext w:val="0"/>
        <w:keepLines w:val="0"/>
        <w:pageBreakBefore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spacing w:val="-6"/>
          <w:sz w:val="32"/>
          <w:szCs w:val="32"/>
          <w:lang w:val="en-US" w:eastAsia="zh-CN"/>
        </w:rPr>
      </w:pPr>
      <w:r>
        <w:rPr>
          <w:rFonts w:hint="eastAsia" w:ascii="方正小标宋_GBK" w:hAnsi="方正小标宋_GBK" w:eastAsia="方正小标宋_GBK" w:cs="方正小标宋_GBK"/>
          <w:spacing w:val="-6"/>
          <w:sz w:val="44"/>
          <w:szCs w:val="44"/>
          <w:lang w:val="en-US" w:eastAsia="zh-CN"/>
        </w:rPr>
        <w:t>庐江落地全省首单城投类企业数据资产入表</w:t>
      </w:r>
    </w:p>
    <w:p w14:paraId="1639C82C">
      <w:pPr>
        <w:keepNext w:val="0"/>
        <w:keepLines w:val="0"/>
        <w:pageBreakBefore w:val="0"/>
        <w:kinsoku/>
        <w:wordWrap/>
        <w:overflowPunct/>
        <w:topLinePunct w:val="0"/>
        <w:autoSpaceDE/>
        <w:autoSpaceDN/>
        <w:bidi w:val="0"/>
        <w:adjustRightInd/>
        <w:snapToGrid/>
        <w:spacing w:line="600" w:lineRule="exact"/>
        <w:jc w:val="center"/>
        <w:textAlignment w:val="auto"/>
        <w:outlineLvl w:val="1"/>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（示例）</w:t>
      </w:r>
    </w:p>
    <w:p w14:paraId="69F313FF">
      <w:pPr>
        <w:keepNext w:val="0"/>
        <w:keepLines w:val="0"/>
        <w:pageBreakBefore w:val="0"/>
        <w:kinsoku/>
        <w:wordWrap/>
        <w:overflowPunct/>
        <w:topLinePunct w:val="0"/>
        <w:autoSpaceDE/>
        <w:autoSpaceDN/>
        <w:bidi w:val="0"/>
        <w:adjustRightInd/>
        <w:snapToGrid/>
        <w:spacing w:line="600" w:lineRule="exact"/>
        <w:textAlignment w:val="auto"/>
        <w:outlineLvl w:val="1"/>
        <w:rPr>
          <w:rFonts w:hint="eastAsia" w:ascii="仿宋_GB2312" w:hAnsi="仿宋_GB2312" w:eastAsia="仿宋_GB2312" w:cs="仿宋_GB2312"/>
          <w:b/>
          <w:bCs/>
          <w:sz w:val="32"/>
          <w:szCs w:val="32"/>
          <w:lang w:val="en-US" w:eastAsia="zh-CN"/>
        </w:rPr>
      </w:pPr>
    </w:p>
    <w:p w14:paraId="6A0241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2024年6月，庐江县康江建设投资有限公司率先完成县域范围内30多万户用水脱敏数据资产入表工作，成为安徽省内城投类企业首单数据资产入表案例，也是水务行业安徽省首单数据资产入表案例。</w:t>
      </w:r>
    </w:p>
    <w:p w14:paraId="1946E745">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一、项目背景</w:t>
      </w:r>
    </w:p>
    <w:p w14:paraId="0DD4F7F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抢抓数据要素市场化配置改革机遇，盘活县域数据资源，庐江县康江建设投资有限公司于2024年6月启动水务数据资产入表工作，旨在将长期积累的用水数据资源转化为可计量、可流通的数据资产，探索县属国有企业数字化转型新路径。</w:t>
      </w:r>
    </w:p>
    <w:p w14:paraId="4F27AD21">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二、实施过程</w:t>
      </w:r>
    </w:p>
    <w:p w14:paraId="0880C5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数据资源盘点认定</w:t>
      </w:r>
    </w:p>
    <w:p w14:paraId="25CC929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以庐江县水务集团营收数据为基础，对县域范围内30多万户用水脱敏数据进行全面盘点和梳理。</w:t>
      </w:r>
    </w:p>
    <w:p w14:paraId="5F28885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数据脱敏与治理</w:t>
      </w:r>
    </w:p>
    <w:p w14:paraId="5DD442C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对原始用水数据进行脱敏加工、清洗处理，在确保用户隐私安全的前提下，保留数据的分析价值</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"https://www.investchn.com/home/news/detail/id/511426.html" \t "https://www.kimi.com/chat/_blank"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p>
    <w:p w14:paraId="1CA72B3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确权合规审查</w:t>
      </w:r>
    </w:p>
    <w:p w14:paraId="3B00C30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组织法律、安全、审计等专业力量，从数据来源、数据用途、使用限制等方面进行全面合规审查。确认数据采集、处理、应用的合法合规性，完成数据资产的确权登记，明确数据权属关系。</w:t>
      </w:r>
    </w:p>
    <w:p w14:paraId="24A41BD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质量评价与经济利益分析</w:t>
      </w:r>
    </w:p>
    <w:p w14:paraId="3395F4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建立多维度的数据质量评价体系，对脱敏后的用水数据开展质量评估。同时开展经济利益分析，评估数据资产在决策支持、优化管理、创新服务等场景中的应用潜力和未来收益能力，为入表和估值提供依据。</w:t>
      </w:r>
    </w:p>
    <w:p w14:paraId="3F152EB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 成本归集分摊与入表披露</w:t>
      </w:r>
    </w:p>
    <w:p w14:paraId="5B8B503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严格按照《企业数据资源相关会计处理暂行规定》要求，对形成数据资产相关的成本进行全面梳理、归集与分摊</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"https://www.investchn.com/home/news/detail/id/511426.html" \t "https://www.kimi.com/chat/_blank"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p>
    <w:p w14:paraId="011169F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1"/>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三、实施成效和亮点</w:t>
      </w:r>
    </w:p>
    <w:p w14:paraId="3479773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此次水务数据资产入表实践，将有效改善庐江县康江建设投资有限公司资产负债结构、拓宽融资渠道，盘活县域范围内的数据资源，既探索出县属国有企业数据资产入表的具体路径，也为县属国有企业数字化转型方面提供了有效助力。</w:t>
      </w:r>
    </w:p>
    <w:p w14:paraId="636DDD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2、城市用水数据与区域公共服务、经济运行密切相关，经过脱敏加工和建模分析后，可用于决策支持、优化管理、创新服务等场景</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"https://www.investchn.com/home/news/detail/id/511426.html" \t "https://www.kimi.com/chat/_blank"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。数据资产化推动了水务集团从传统供水运营向数据驱动型管理的转型，为管网优化调度、漏损控制、用户服务等业务环节提供了精准的数据支撑，提升了运营管理效率和服务质量。</w:t>
      </w:r>
    </w:p>
    <w:p w14:paraId="6955553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3、全流程严格对标国家数据资产入表规范，完成数据确权、脱敏、估值、入账闭环管理，兼顾数据安全与合规性，形成低成本、可落地的县域实施模式。</w:t>
      </w:r>
    </w:p>
    <w:p w14:paraId="1BBCA1D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1"/>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四、推广价值</w:t>
      </w:r>
    </w:p>
    <w:p w14:paraId="2253E3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1、该案例是全省首单城投类企业数据资产入表，为全省乃至全国城投类企业、水务行业数据资产化提供了可复制、可推广的实操模板。</w:t>
      </w:r>
    </w:p>
    <w:p w14:paraId="611A26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2、通过公共数据资产化、价值化落地，对推动传统行业数字化转型、释放数据要素乘数效应具有重要示范引领作用</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"http://www.water8848.com/news/202412/09/163065.html" \t "https://www.kimi.com/chat/_blank"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A895CB-EC33-4D60-9917-376D2820D3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C2DF5CB7-57D9-44B9-92BB-D2AC06DD6B1A}"/>
  </w:font>
  <w:font w:name="仿宋_GB2312">
    <w:panose1 w:val="02010609030101010101"/>
    <w:charset w:val="86"/>
    <w:family w:val="auto"/>
    <w:pitch w:val="default"/>
    <w:sig w:usb0="00000001" w:usb1="080E0000" w:usb2="00000000" w:usb3="00000000" w:csb0="00040000" w:csb1="00000000"/>
    <w:embedRegular r:id="rId3" w:fontKey="{EEE95469-D5BA-47AB-863C-6410C7B93241}"/>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95BC0"/>
    <w:rsid w:val="0EF80D00"/>
    <w:rsid w:val="17094CA8"/>
    <w:rsid w:val="1A0758B3"/>
    <w:rsid w:val="1F2667DB"/>
    <w:rsid w:val="1F4958C2"/>
    <w:rsid w:val="1FE43C10"/>
    <w:rsid w:val="26620685"/>
    <w:rsid w:val="2B1017FD"/>
    <w:rsid w:val="2C972AC7"/>
    <w:rsid w:val="33664FA1"/>
    <w:rsid w:val="34C53A0F"/>
    <w:rsid w:val="3676374D"/>
    <w:rsid w:val="3EB96BB1"/>
    <w:rsid w:val="3F7E766B"/>
    <w:rsid w:val="402C1FBF"/>
    <w:rsid w:val="405D49E6"/>
    <w:rsid w:val="40662CD4"/>
    <w:rsid w:val="487FAE6B"/>
    <w:rsid w:val="4BC52D55"/>
    <w:rsid w:val="4CB34037"/>
    <w:rsid w:val="4D62672B"/>
    <w:rsid w:val="4DFA480C"/>
    <w:rsid w:val="55A721A6"/>
    <w:rsid w:val="5D9E3405"/>
    <w:rsid w:val="5F6F6D85"/>
    <w:rsid w:val="5F7A39FE"/>
    <w:rsid w:val="61A73ECA"/>
    <w:rsid w:val="62C9714A"/>
    <w:rsid w:val="63E17D6C"/>
    <w:rsid w:val="65085608"/>
    <w:rsid w:val="68232E85"/>
    <w:rsid w:val="6B1747F7"/>
    <w:rsid w:val="75AF3FAA"/>
    <w:rsid w:val="76726D86"/>
    <w:rsid w:val="7753605F"/>
    <w:rsid w:val="7AB43E11"/>
    <w:rsid w:val="7D5B5515"/>
    <w:rsid w:val="7FC36DFD"/>
    <w:rsid w:val="7FD7006B"/>
    <w:rsid w:val="7FFEEF76"/>
    <w:rsid w:val="8FFF52E6"/>
    <w:rsid w:val="B3FDB510"/>
    <w:rsid w:val="BDFB5C28"/>
    <w:rsid w:val="D57DEA8D"/>
    <w:rsid w:val="DFDFEA6F"/>
    <w:rsid w:val="EDF3C90E"/>
    <w:rsid w:val="FBBE6BA3"/>
    <w:rsid w:val="FD3BD6CE"/>
    <w:rsid w:val="FD875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2805</Words>
  <Characters>2914</Characters>
  <Lines>0</Lines>
  <Paragraphs>0</Paragraphs>
  <TotalTime>14</TotalTime>
  <ScaleCrop>false</ScaleCrop>
  <LinksUpToDate>false</LinksUpToDate>
  <CharactersWithSpaces>2999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2026-05-10T14:52:00Z</dcterms:created>
  <dc:creator>24632</dc:creator>
  <cp:lastModifiedBy>青</cp:lastModifiedBy>
  <dcterms:modified xsi:type="dcterms:W3CDTF">2026-05-13T09:17:08Z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eyJoZGlkIjoiYzVjMDYwNDFlYjRiMDIwYjdhOTEyZDY4MmIyYTQxMGYiLCJ1c2VySWQiOiI3OTU3MzM0ODkifQ==</vt:lpwstr>
  </property>
  <property fmtid="{D5CDD505-2E9C-101B-9397-08002B2CF9AE}" pid="4" name="ICV">
    <vt:lpwstr>4FE56ED957F84E33ADDC1573CCC5C5D0_13</vt:lpwstr>
  </property>
</Properties>
</file>