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D0DAC">
      <w:pPr>
        <w:jc w:val="center"/>
        <w:rPr>
          <w:rFonts w:hint="eastAsia"/>
          <w:b/>
          <w:bCs/>
          <w:sz w:val="40"/>
          <w:szCs w:val="40"/>
          <w:lang w:val="en-US" w:eastAsia="zh-CN"/>
        </w:rPr>
      </w:pPr>
    </w:p>
    <w:p w14:paraId="6FE9EC82">
      <w:pPr>
        <w:jc w:val="center"/>
        <w:rPr>
          <w:rFonts w:hint="eastAsia"/>
          <w:b/>
          <w:bCs/>
          <w:sz w:val="40"/>
          <w:szCs w:val="40"/>
          <w:lang w:val="en-US" w:eastAsia="zh-CN"/>
        </w:rPr>
      </w:pPr>
    </w:p>
    <w:p w14:paraId="2EB9F92A">
      <w:pPr>
        <w:jc w:val="center"/>
        <w:rPr>
          <w:rFonts w:hint="eastAsia"/>
          <w:b/>
          <w:bCs/>
          <w:sz w:val="40"/>
          <w:szCs w:val="40"/>
          <w:lang w:val="en-US" w:eastAsia="zh-CN"/>
        </w:rPr>
      </w:pPr>
    </w:p>
    <w:p w14:paraId="48060D1B">
      <w:pPr>
        <w:jc w:val="center"/>
        <w:rPr>
          <w:rFonts w:hint="eastAsia"/>
          <w:b/>
          <w:bCs/>
          <w:sz w:val="40"/>
          <w:szCs w:val="40"/>
          <w:lang w:val="en-US" w:eastAsia="zh-CN"/>
        </w:rPr>
      </w:pPr>
    </w:p>
    <w:p w14:paraId="138109FD">
      <w:pPr>
        <w:jc w:val="center"/>
        <w:rPr>
          <w:rFonts w:hint="eastAsia"/>
          <w:b/>
          <w:bCs/>
          <w:sz w:val="40"/>
          <w:szCs w:val="40"/>
          <w:lang w:val="en-US" w:eastAsia="zh-CN"/>
        </w:rPr>
      </w:pPr>
    </w:p>
    <w:p w14:paraId="3C70067A">
      <w:pPr>
        <w:jc w:val="center"/>
        <w:rPr>
          <w:rFonts w:hint="eastAsia"/>
          <w:b/>
          <w:bCs/>
          <w:sz w:val="40"/>
          <w:szCs w:val="40"/>
          <w:lang w:val="en-US" w:eastAsia="zh-CN"/>
        </w:rPr>
      </w:pPr>
    </w:p>
    <w:p w14:paraId="13788C19">
      <w:pPr>
        <w:jc w:val="center"/>
        <w:rPr>
          <w:rFonts w:hint="eastAsia"/>
          <w:b/>
          <w:bCs/>
          <w:sz w:val="40"/>
          <w:szCs w:val="40"/>
          <w:lang w:val="en-US" w:eastAsia="zh-CN"/>
        </w:rPr>
      </w:pPr>
    </w:p>
    <w:p w14:paraId="6972C3CC">
      <w:pPr>
        <w:jc w:val="center"/>
        <w:rPr>
          <w:rFonts w:hint="eastAsia"/>
          <w:b/>
          <w:bCs/>
          <w:sz w:val="40"/>
          <w:szCs w:val="40"/>
          <w:lang w:val="en-US" w:eastAsia="zh-CN"/>
        </w:rPr>
      </w:pPr>
    </w:p>
    <w:p w14:paraId="51518295">
      <w:pPr>
        <w:jc w:val="center"/>
        <w:rPr>
          <w:rFonts w:hint="eastAsia"/>
          <w:b/>
          <w:bCs/>
          <w:sz w:val="40"/>
          <w:szCs w:val="40"/>
          <w:lang w:val="en-US" w:eastAsia="zh-CN"/>
        </w:rPr>
      </w:pPr>
    </w:p>
    <w:p w14:paraId="090E8DF8">
      <w:pPr>
        <w:jc w:val="center"/>
        <w:rPr>
          <w:rFonts w:hint="eastAsia"/>
          <w:b/>
          <w:bCs/>
          <w:sz w:val="40"/>
          <w:szCs w:val="40"/>
          <w:lang w:val="en-US" w:eastAsia="zh-CN"/>
        </w:rPr>
      </w:pPr>
      <w:r>
        <w:rPr>
          <w:rFonts w:hint="eastAsia"/>
          <w:b/>
          <w:bCs/>
          <w:sz w:val="40"/>
          <w:szCs w:val="40"/>
          <w:lang w:val="en-US" w:eastAsia="zh-CN"/>
        </w:rPr>
        <w:t>附件、科技创新攻坚需求征集填报模板</w:t>
      </w:r>
    </w:p>
    <w:p w14:paraId="4F8173C7">
      <w:pPr>
        <w:rPr>
          <w:rFonts w:hint="eastAsia"/>
          <w:b/>
          <w:bCs/>
          <w:sz w:val="40"/>
          <w:szCs w:val="40"/>
          <w:lang w:val="en-US" w:eastAsia="zh-CN"/>
        </w:rPr>
      </w:pPr>
      <w:r>
        <w:rPr>
          <w:rFonts w:hint="eastAsia"/>
          <w:b/>
          <w:bCs/>
          <w:sz w:val="40"/>
          <w:szCs w:val="40"/>
          <w:lang w:val="en-US" w:eastAsia="zh-CN"/>
        </w:rPr>
        <w:br w:type="page"/>
      </w:r>
    </w:p>
    <w:p w14:paraId="450C0AEA">
      <w:pPr>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color w:val="auto"/>
          <w:sz w:val="60"/>
          <w:szCs w:val="60"/>
          <w:lang w:val="en-US" w:eastAsia="zh-CN"/>
        </w:rPr>
      </w:pPr>
    </w:p>
    <w:p w14:paraId="24733D3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方正小标宋简体" w:hAnsi="方正小标宋简体" w:eastAsia="方正小标宋简体" w:cs="方正小标宋简体"/>
          <w:color w:val="auto"/>
          <w:sz w:val="60"/>
          <w:szCs w:val="60"/>
          <w:lang w:val="en-US" w:eastAsia="zh-CN"/>
        </w:rPr>
      </w:pPr>
      <w:r>
        <w:rPr>
          <w:rFonts w:hint="eastAsia" w:ascii="方正小标宋简体" w:hAnsi="方正小标宋简体" w:eastAsia="方正小标宋简体" w:cs="方正小标宋简体"/>
          <w:color w:val="auto"/>
          <w:sz w:val="60"/>
          <w:szCs w:val="60"/>
          <w:lang w:val="en-US" w:eastAsia="zh-CN"/>
        </w:rPr>
        <w:t>省级科技创新攻坚需求征集</w:t>
      </w:r>
    </w:p>
    <w:p w14:paraId="3B2DD287">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方正小标宋简体" w:hAnsi="方正小标宋简体" w:eastAsia="方正小标宋简体" w:cs="方正小标宋简体"/>
          <w:color w:val="auto"/>
          <w:sz w:val="60"/>
          <w:szCs w:val="60"/>
          <w:lang w:val="en-US" w:eastAsia="zh-CN"/>
        </w:rPr>
      </w:pPr>
      <w:r>
        <w:rPr>
          <w:rFonts w:hint="eastAsia" w:ascii="方正小标宋简体" w:hAnsi="方正小标宋简体" w:eastAsia="方正小标宋简体" w:cs="方正小标宋简体"/>
          <w:color w:val="auto"/>
          <w:sz w:val="60"/>
          <w:szCs w:val="60"/>
          <w:lang w:val="en-US" w:eastAsia="zh-CN"/>
        </w:rPr>
        <w:t>登记表</w:t>
      </w:r>
    </w:p>
    <w:p w14:paraId="48E62193">
      <w:pPr>
        <w:pStyle w:val="2"/>
        <w:keepNext/>
        <w:keepLines/>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lang w:val="en-US" w:eastAsia="zh-CN"/>
        </w:rPr>
      </w:pPr>
      <w:r>
        <w:rPr>
          <w:rFonts w:hint="default" w:ascii="Times New Roman" w:hAnsi="Times New Roman" w:cs="Times New Roman"/>
          <w:sz w:val="48"/>
          <w:szCs w:val="44"/>
          <w:lang w:val="en-US" w:eastAsia="zh-CN"/>
        </w:rPr>
        <w:t>（2026）</w:t>
      </w:r>
    </w:p>
    <w:p w14:paraId="37F3CC56">
      <w:pPr>
        <w:pStyle w:val="2"/>
        <w:rPr>
          <w:rFonts w:hint="eastAsia"/>
          <w:lang w:val="en-US" w:eastAsia="zh-CN"/>
        </w:rPr>
      </w:pPr>
    </w:p>
    <w:p w14:paraId="2FA7815D">
      <w:pPr>
        <w:rPr>
          <w:rFonts w:hint="eastAsia"/>
          <w:lang w:val="en-US" w:eastAsia="zh-CN"/>
        </w:rPr>
      </w:pPr>
    </w:p>
    <w:p w14:paraId="047671D9">
      <w:pPr>
        <w:pStyle w:val="2"/>
        <w:rPr>
          <w:rFonts w:hint="eastAsia"/>
          <w:lang w:val="en-US" w:eastAsia="zh-CN"/>
        </w:rPr>
      </w:pPr>
    </w:p>
    <w:p w14:paraId="56D58C50">
      <w:pPr>
        <w:rPr>
          <w:rFonts w:hint="eastAsia"/>
          <w:lang w:val="en-US" w:eastAsia="zh-CN"/>
        </w:rPr>
      </w:pPr>
    </w:p>
    <w:p w14:paraId="3BC61E50">
      <w:pPr>
        <w:pStyle w:val="2"/>
        <w:rPr>
          <w:rFonts w:hint="eastAsia"/>
          <w:lang w:val="en-US" w:eastAsia="zh-CN"/>
        </w:rPr>
      </w:pPr>
    </w:p>
    <w:p w14:paraId="3DB33595">
      <w:pPr>
        <w:rPr>
          <w:rFonts w:hint="eastAsia"/>
          <w:lang w:val="en-US" w:eastAsia="zh-CN"/>
        </w:rPr>
      </w:pPr>
    </w:p>
    <w:p w14:paraId="65F82D12">
      <w:pPr>
        <w:pStyle w:val="2"/>
        <w:rPr>
          <w:rFonts w:hint="eastAsia"/>
          <w:lang w:val="en-US" w:eastAsia="zh-CN"/>
        </w:rPr>
      </w:pPr>
    </w:p>
    <w:p w14:paraId="0F9BB776">
      <w:pPr>
        <w:pStyle w:val="2"/>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5572"/>
      </w:tblGrid>
      <w:tr w14:paraId="1520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Borders>
              <w:top w:val="nil"/>
              <w:left w:val="nil"/>
              <w:bottom w:val="nil"/>
              <w:right w:val="nil"/>
            </w:tcBorders>
            <w:vAlign w:val="center"/>
          </w:tcPr>
          <w:p w14:paraId="7D95070C">
            <w:pPr>
              <w:jc w:val="right"/>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lang w:val="en-US" w:eastAsia="zh-CN"/>
              </w:rPr>
              <w:t>技术方向名称：</w:t>
            </w:r>
          </w:p>
        </w:tc>
        <w:tc>
          <w:tcPr>
            <w:tcW w:w="5572" w:type="dxa"/>
            <w:tcBorders>
              <w:top w:val="nil"/>
              <w:left w:val="nil"/>
              <w:bottom w:val="single" w:color="auto" w:sz="4" w:space="0"/>
              <w:right w:val="nil"/>
            </w:tcBorders>
          </w:tcPr>
          <w:p w14:paraId="2C07CEF1">
            <w:pPr>
              <w:rPr>
                <w:rFonts w:hint="eastAsia" w:ascii="黑体" w:hAnsi="黑体" w:eastAsia="黑体" w:cs="黑体"/>
                <w:b/>
                <w:bCs/>
                <w:sz w:val="28"/>
                <w:szCs w:val="28"/>
                <w:vertAlign w:val="baseline"/>
                <w:lang w:val="en-US" w:eastAsia="zh-CN"/>
              </w:rPr>
            </w:pPr>
          </w:p>
        </w:tc>
      </w:tr>
      <w:tr w14:paraId="7075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Borders>
              <w:top w:val="nil"/>
              <w:left w:val="nil"/>
              <w:bottom w:val="nil"/>
              <w:right w:val="nil"/>
            </w:tcBorders>
            <w:vAlign w:val="center"/>
          </w:tcPr>
          <w:p w14:paraId="32395026">
            <w:pPr>
              <w:pStyle w:val="2"/>
              <w:jc w:val="right"/>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lang w:val="en-US" w:eastAsia="zh-CN"/>
              </w:rPr>
              <w:t>推荐渠道：</w:t>
            </w:r>
          </w:p>
        </w:tc>
        <w:tc>
          <w:tcPr>
            <w:tcW w:w="5572" w:type="dxa"/>
            <w:tcBorders>
              <w:top w:val="single" w:color="auto" w:sz="4" w:space="0"/>
              <w:left w:val="nil"/>
              <w:bottom w:val="single" w:color="auto" w:sz="4" w:space="0"/>
              <w:right w:val="nil"/>
            </w:tcBorders>
          </w:tcPr>
          <w:p w14:paraId="0151C1D0">
            <w:pPr>
              <w:rPr>
                <w:rFonts w:hint="eastAsia" w:ascii="黑体" w:hAnsi="黑体" w:eastAsia="黑体" w:cs="黑体"/>
                <w:b/>
                <w:bCs/>
                <w:sz w:val="28"/>
                <w:szCs w:val="28"/>
                <w:vertAlign w:val="baseline"/>
                <w:lang w:val="en-US" w:eastAsia="zh-CN"/>
              </w:rPr>
            </w:pPr>
          </w:p>
        </w:tc>
      </w:tr>
      <w:tr w14:paraId="6044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Borders>
              <w:top w:val="nil"/>
              <w:left w:val="nil"/>
              <w:bottom w:val="nil"/>
              <w:right w:val="nil"/>
            </w:tcBorders>
            <w:vAlign w:val="center"/>
          </w:tcPr>
          <w:p w14:paraId="4AF72C9B">
            <w:pPr>
              <w:jc w:val="right"/>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lang w:val="en-US" w:eastAsia="zh-CN"/>
              </w:rPr>
              <w:t>推荐单位：</w:t>
            </w:r>
          </w:p>
        </w:tc>
        <w:tc>
          <w:tcPr>
            <w:tcW w:w="5572" w:type="dxa"/>
            <w:tcBorders>
              <w:top w:val="single" w:color="auto" w:sz="4" w:space="0"/>
              <w:left w:val="nil"/>
              <w:bottom w:val="single" w:color="auto" w:sz="4" w:space="0"/>
              <w:right w:val="nil"/>
            </w:tcBorders>
          </w:tcPr>
          <w:p w14:paraId="790E4F0C">
            <w:pPr>
              <w:rPr>
                <w:rFonts w:hint="eastAsia" w:ascii="黑体" w:hAnsi="黑体" w:eastAsia="黑体" w:cs="黑体"/>
                <w:b/>
                <w:bCs/>
                <w:sz w:val="28"/>
                <w:szCs w:val="28"/>
                <w:vertAlign w:val="baseline"/>
                <w:lang w:val="en-US" w:eastAsia="zh-CN"/>
              </w:rPr>
            </w:pPr>
          </w:p>
        </w:tc>
      </w:tr>
      <w:tr w14:paraId="4B2D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Borders>
              <w:top w:val="nil"/>
              <w:left w:val="nil"/>
              <w:bottom w:val="nil"/>
              <w:right w:val="nil"/>
            </w:tcBorders>
            <w:vAlign w:val="center"/>
          </w:tcPr>
          <w:p w14:paraId="58FF4A42">
            <w:pPr>
              <w:wordWrap w:val="0"/>
              <w:jc w:val="righ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联系人：</w:t>
            </w:r>
          </w:p>
        </w:tc>
        <w:tc>
          <w:tcPr>
            <w:tcW w:w="5572" w:type="dxa"/>
            <w:tcBorders>
              <w:top w:val="single" w:color="auto" w:sz="4" w:space="0"/>
              <w:left w:val="nil"/>
              <w:bottom w:val="single" w:color="auto" w:sz="4" w:space="0"/>
              <w:right w:val="nil"/>
            </w:tcBorders>
          </w:tcPr>
          <w:p w14:paraId="6EEECA45">
            <w:pPr>
              <w:rPr>
                <w:rFonts w:hint="eastAsia" w:ascii="黑体" w:hAnsi="黑体" w:eastAsia="黑体" w:cs="黑体"/>
                <w:b/>
                <w:bCs/>
                <w:sz w:val="28"/>
                <w:szCs w:val="28"/>
                <w:vertAlign w:val="baseline"/>
                <w:lang w:val="en-US" w:eastAsia="zh-CN"/>
              </w:rPr>
            </w:pPr>
          </w:p>
        </w:tc>
      </w:tr>
      <w:tr w14:paraId="078D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Borders>
              <w:top w:val="nil"/>
              <w:left w:val="nil"/>
              <w:bottom w:val="nil"/>
              <w:right w:val="nil"/>
            </w:tcBorders>
            <w:vAlign w:val="center"/>
          </w:tcPr>
          <w:p w14:paraId="66FD86C1">
            <w:pPr>
              <w:wordWrap w:val="0"/>
              <w:jc w:val="righ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联系电话：</w:t>
            </w:r>
          </w:p>
        </w:tc>
        <w:tc>
          <w:tcPr>
            <w:tcW w:w="5572" w:type="dxa"/>
            <w:tcBorders>
              <w:top w:val="single" w:color="auto" w:sz="4" w:space="0"/>
              <w:left w:val="nil"/>
              <w:bottom w:val="single" w:color="auto" w:sz="4" w:space="0"/>
              <w:right w:val="nil"/>
            </w:tcBorders>
          </w:tcPr>
          <w:p w14:paraId="3EB387A5">
            <w:pPr>
              <w:rPr>
                <w:rFonts w:hint="eastAsia" w:ascii="黑体" w:hAnsi="黑体" w:eastAsia="黑体" w:cs="黑体"/>
                <w:b/>
                <w:bCs/>
                <w:sz w:val="28"/>
                <w:szCs w:val="28"/>
                <w:vertAlign w:val="baseline"/>
                <w:lang w:val="en-US" w:eastAsia="zh-CN"/>
              </w:rPr>
            </w:pPr>
          </w:p>
        </w:tc>
      </w:tr>
    </w:tbl>
    <w:p w14:paraId="26BC93F1">
      <w:pPr>
        <w:pStyle w:val="2"/>
        <w:ind w:left="0" w:leftChars="0" w:firstLine="0" w:firstLineChars="0"/>
        <w:rPr>
          <w:rFonts w:hint="default"/>
          <w:lang w:val="en-US" w:eastAsia="zh-CN"/>
        </w:rPr>
      </w:pPr>
    </w:p>
    <w:p w14:paraId="302B5E52">
      <w:pP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br w:type="page"/>
      </w:r>
    </w:p>
    <w:p w14:paraId="0F1301B9">
      <w:pPr>
        <w:ind w:left="0" w:leftChars="0" w:firstLine="0" w:firstLineChars="0"/>
        <w:rPr>
          <w:rFonts w:hint="eastAsia" w:ascii="方正黑体_GBK" w:hAnsi="方正黑体_GBK" w:eastAsia="方正黑体_GBK" w:cs="方正黑体_GBK"/>
          <w:b w:val="0"/>
          <w:bCs w:val="0"/>
          <w:kern w:val="2"/>
          <w:sz w:val="32"/>
          <w:szCs w:val="32"/>
          <w:vertAlign w:val="baseline"/>
          <w:lang w:val="en-US" w:eastAsia="zh-CN" w:bidi="ar-SA"/>
        </w:rPr>
      </w:pPr>
      <w:r>
        <w:rPr>
          <w:rFonts w:hint="eastAsia" w:ascii="方正黑体_GBK" w:hAnsi="方正黑体_GBK" w:eastAsia="方正黑体_GBK" w:cs="方正黑体_GBK"/>
          <w:b w:val="0"/>
          <w:bCs w:val="0"/>
          <w:kern w:val="2"/>
          <w:sz w:val="32"/>
          <w:szCs w:val="32"/>
          <w:vertAlign w:val="baseline"/>
          <w:lang w:val="en-US" w:eastAsia="zh-CN" w:bidi="ar-SA"/>
        </w:rPr>
        <w:t>一、技术方向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6141"/>
      </w:tblGrid>
      <w:tr w14:paraId="7244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37722603">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left"/>
              <w:textAlignment w:val="auto"/>
              <w:outlineLvl w:val="3"/>
              <w:rPr>
                <w:rFonts w:hint="default" w:ascii="方正黑体_GBK" w:hAnsi="方正黑体_GBK" w:eastAsia="方正黑体_GBK" w:cs="方正黑体_GBK"/>
                <w:b w:val="0"/>
                <w:bCs w:val="0"/>
                <w:kern w:val="2"/>
                <w:sz w:val="32"/>
                <w:szCs w:val="32"/>
                <w:vertAlign w:val="baseline"/>
                <w:lang w:val="en-US" w:eastAsia="zh-CN" w:bidi="ar-SA"/>
              </w:rPr>
            </w:pPr>
            <w:r>
              <w:rPr>
                <w:rFonts w:hint="eastAsia" w:ascii="方正黑体_GBK" w:hAnsi="方正黑体_GBK" w:eastAsia="方正黑体_GBK" w:cs="方正黑体_GBK"/>
                <w:b w:val="0"/>
                <w:bCs w:val="0"/>
                <w:kern w:val="2"/>
                <w:sz w:val="32"/>
                <w:szCs w:val="32"/>
                <w:vertAlign w:val="baseline"/>
                <w:lang w:val="en-US" w:eastAsia="zh-CN" w:bidi="ar-SA"/>
              </w:rPr>
              <w:t>技术方向名称</w:t>
            </w:r>
          </w:p>
        </w:tc>
        <w:tc>
          <w:tcPr>
            <w:tcW w:w="6141" w:type="dxa"/>
          </w:tcPr>
          <w:p w14:paraId="55632753">
            <w:pPr>
              <w:keepNext/>
              <w:keepLines/>
              <w:widowControl w:val="0"/>
              <w:suppressAutoHyphens/>
              <w:spacing w:line="600" w:lineRule="exact"/>
              <w:jc w:val="both"/>
              <w:outlineLvl w:val="3"/>
              <w:rPr>
                <w:rFonts w:hint="eastAsia" w:ascii="方正黑体_GBK" w:hAnsi="方正黑体_GBK" w:eastAsia="方正黑体_GBK" w:cs="方正黑体_GBK"/>
                <w:b w:val="0"/>
                <w:bCs w:val="0"/>
                <w:kern w:val="2"/>
                <w:sz w:val="32"/>
                <w:szCs w:val="32"/>
                <w:vertAlign w:val="baseline"/>
                <w:lang w:val="en-US" w:eastAsia="zh-CN" w:bidi="ar-SA"/>
              </w:rPr>
            </w:pPr>
          </w:p>
        </w:tc>
      </w:tr>
      <w:tr w14:paraId="45B0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0F5027A5">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left"/>
              <w:textAlignment w:val="auto"/>
              <w:outlineLvl w:val="3"/>
              <w:rPr>
                <w:rFonts w:hint="default" w:ascii="方正黑体_GBK" w:hAnsi="方正黑体_GBK" w:eastAsia="方正黑体_GBK" w:cs="方正黑体_GBK"/>
                <w:b w:val="0"/>
                <w:bCs w:val="0"/>
                <w:kern w:val="2"/>
                <w:sz w:val="32"/>
                <w:szCs w:val="32"/>
                <w:vertAlign w:val="baseline"/>
                <w:lang w:val="en-US" w:eastAsia="zh-CN" w:bidi="ar-SA"/>
              </w:rPr>
            </w:pPr>
            <w:r>
              <w:rPr>
                <w:rFonts w:hint="eastAsia" w:ascii="方正黑体_GBK" w:hAnsi="方正黑体_GBK" w:eastAsia="方正黑体_GBK" w:cs="方正黑体_GBK"/>
                <w:b w:val="0"/>
                <w:bCs w:val="0"/>
                <w:kern w:val="2"/>
                <w:sz w:val="32"/>
                <w:szCs w:val="32"/>
                <w:vertAlign w:val="baseline"/>
                <w:lang w:val="en-US" w:eastAsia="zh-CN" w:bidi="ar-SA"/>
              </w:rPr>
              <w:t>推荐单位</w:t>
            </w:r>
          </w:p>
        </w:tc>
        <w:tc>
          <w:tcPr>
            <w:tcW w:w="6141" w:type="dxa"/>
          </w:tcPr>
          <w:p w14:paraId="446C96BF">
            <w:pPr>
              <w:keepNext/>
              <w:keepLines/>
              <w:widowControl w:val="0"/>
              <w:suppressAutoHyphens/>
              <w:spacing w:line="600" w:lineRule="exact"/>
              <w:jc w:val="both"/>
              <w:outlineLvl w:val="3"/>
              <w:rPr>
                <w:rFonts w:hint="eastAsia" w:ascii="方正黑体_GBK" w:hAnsi="方正黑体_GBK" w:eastAsia="方正黑体_GBK" w:cs="方正黑体_GBK"/>
                <w:b w:val="0"/>
                <w:bCs w:val="0"/>
                <w:kern w:val="2"/>
                <w:sz w:val="32"/>
                <w:szCs w:val="32"/>
                <w:vertAlign w:val="baseline"/>
                <w:lang w:val="en-US" w:eastAsia="zh-CN" w:bidi="ar-SA"/>
              </w:rPr>
            </w:pPr>
          </w:p>
        </w:tc>
      </w:tr>
      <w:tr w14:paraId="32F3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5DEABB92">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left"/>
              <w:textAlignment w:val="auto"/>
              <w:outlineLvl w:val="3"/>
              <w:rPr>
                <w:rFonts w:hint="default" w:ascii="方正黑体_GBK" w:hAnsi="方正黑体_GBK" w:eastAsia="方正黑体_GBK" w:cs="方正黑体_GBK"/>
                <w:b w:val="0"/>
                <w:bCs w:val="0"/>
                <w:kern w:val="2"/>
                <w:sz w:val="32"/>
                <w:szCs w:val="32"/>
                <w:vertAlign w:val="baseline"/>
                <w:lang w:val="en-US" w:eastAsia="zh-CN" w:bidi="ar-SA"/>
              </w:rPr>
            </w:pPr>
            <w:r>
              <w:rPr>
                <w:rFonts w:hint="eastAsia" w:ascii="方正黑体_GBK" w:hAnsi="方正黑体_GBK" w:eastAsia="方正黑体_GBK" w:cs="方正黑体_GBK"/>
                <w:b w:val="0"/>
                <w:bCs w:val="0"/>
                <w:kern w:val="2"/>
                <w:sz w:val="32"/>
                <w:szCs w:val="32"/>
                <w:vertAlign w:val="baseline"/>
                <w:lang w:val="en-US" w:eastAsia="zh-CN" w:bidi="ar-SA"/>
              </w:rPr>
              <w:t>推荐渠道</w:t>
            </w:r>
          </w:p>
        </w:tc>
        <w:tc>
          <w:tcPr>
            <w:tcW w:w="6141" w:type="dxa"/>
          </w:tcPr>
          <w:p w14:paraId="3163BE56">
            <w:pPr>
              <w:keepNext/>
              <w:keepLines/>
              <w:widowControl w:val="0"/>
              <w:suppressAutoHyphens/>
              <w:spacing w:line="600" w:lineRule="exact"/>
              <w:jc w:val="both"/>
              <w:outlineLvl w:val="3"/>
              <w:rPr>
                <w:rFonts w:hint="eastAsia" w:ascii="方正黑体_GBK" w:hAnsi="方正黑体_GBK" w:eastAsia="方正黑体_GBK" w:cs="方正黑体_GBK"/>
                <w:b w:val="0"/>
                <w:bCs w:val="0"/>
                <w:kern w:val="2"/>
                <w:sz w:val="32"/>
                <w:szCs w:val="32"/>
                <w:vertAlign w:val="baseline"/>
                <w:lang w:val="en-US" w:eastAsia="zh-CN" w:bidi="ar-SA"/>
              </w:rPr>
            </w:pPr>
          </w:p>
        </w:tc>
      </w:tr>
      <w:tr w14:paraId="4FC7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298D405E">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left"/>
              <w:textAlignment w:val="auto"/>
              <w:outlineLvl w:val="3"/>
              <w:rPr>
                <w:rFonts w:hint="default" w:ascii="方正黑体_GBK" w:hAnsi="方正黑体_GBK" w:eastAsia="方正黑体_GBK" w:cs="方正黑体_GBK"/>
                <w:b w:val="0"/>
                <w:bCs w:val="0"/>
                <w:kern w:val="2"/>
                <w:sz w:val="32"/>
                <w:szCs w:val="32"/>
                <w:vertAlign w:val="baseline"/>
                <w:lang w:val="en-US" w:eastAsia="zh-CN" w:bidi="ar-SA"/>
              </w:rPr>
            </w:pPr>
            <w:r>
              <w:rPr>
                <w:rFonts w:hint="eastAsia" w:ascii="方正黑体_GBK" w:hAnsi="方正黑体_GBK" w:eastAsia="方正黑体_GBK" w:cs="方正黑体_GBK"/>
                <w:b w:val="0"/>
                <w:bCs w:val="0"/>
                <w:kern w:val="2"/>
                <w:sz w:val="32"/>
                <w:szCs w:val="32"/>
                <w:vertAlign w:val="baseline"/>
                <w:lang w:val="en-US" w:eastAsia="zh-CN" w:bidi="ar-SA"/>
              </w:rPr>
              <w:t>联系人</w:t>
            </w:r>
          </w:p>
        </w:tc>
        <w:tc>
          <w:tcPr>
            <w:tcW w:w="6141" w:type="dxa"/>
          </w:tcPr>
          <w:p w14:paraId="53D5B8DB">
            <w:pPr>
              <w:keepNext/>
              <w:keepLines/>
              <w:widowControl w:val="0"/>
              <w:suppressAutoHyphens/>
              <w:spacing w:line="600" w:lineRule="exact"/>
              <w:jc w:val="both"/>
              <w:outlineLvl w:val="3"/>
            </w:pPr>
          </w:p>
        </w:tc>
      </w:tr>
      <w:tr w14:paraId="6B61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13148AAB">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left"/>
              <w:textAlignment w:val="auto"/>
              <w:outlineLvl w:val="3"/>
              <w:rPr>
                <w:rFonts w:hint="default" w:ascii="方正黑体_GBK" w:hAnsi="方正黑体_GBK" w:eastAsia="方正黑体_GBK" w:cs="方正黑体_GBK"/>
                <w:b w:val="0"/>
                <w:bCs w:val="0"/>
                <w:kern w:val="2"/>
                <w:sz w:val="32"/>
                <w:szCs w:val="32"/>
                <w:vertAlign w:val="baseline"/>
                <w:lang w:val="en-US" w:eastAsia="zh-CN" w:bidi="ar-SA"/>
              </w:rPr>
            </w:pPr>
            <w:r>
              <w:rPr>
                <w:rFonts w:hint="eastAsia" w:ascii="方正黑体_GBK" w:hAnsi="方正黑体_GBK" w:eastAsia="方正黑体_GBK" w:cs="方正黑体_GBK"/>
                <w:b w:val="0"/>
                <w:bCs w:val="0"/>
                <w:kern w:val="2"/>
                <w:sz w:val="32"/>
                <w:szCs w:val="32"/>
                <w:vertAlign w:val="baseline"/>
                <w:lang w:val="en-US" w:eastAsia="zh-CN" w:bidi="ar-SA"/>
              </w:rPr>
              <w:t>联系电话</w:t>
            </w:r>
          </w:p>
        </w:tc>
        <w:tc>
          <w:tcPr>
            <w:tcW w:w="6141" w:type="dxa"/>
          </w:tcPr>
          <w:p w14:paraId="631B3818">
            <w:pPr>
              <w:keepNext/>
              <w:keepLines/>
              <w:widowControl w:val="0"/>
              <w:suppressAutoHyphens/>
              <w:spacing w:line="600" w:lineRule="exact"/>
              <w:jc w:val="both"/>
              <w:outlineLvl w:val="3"/>
            </w:pPr>
          </w:p>
        </w:tc>
      </w:tr>
    </w:tbl>
    <w:p w14:paraId="466994A0">
      <w:pPr>
        <w:rPr>
          <w:rFonts w:hint="eastAsia" w:ascii="方正黑体_GBK" w:hAnsi="方正黑体_GBK" w:eastAsia="方正黑体_GBK" w:cs="方正黑体_GBK"/>
          <w:b w:val="0"/>
          <w:bCs w:val="0"/>
          <w:kern w:val="2"/>
          <w:sz w:val="32"/>
          <w:szCs w:val="32"/>
          <w:vertAlign w:val="baseline"/>
          <w:lang w:val="en-US" w:eastAsia="zh-CN" w:bidi="ar-SA"/>
        </w:rPr>
      </w:pPr>
      <w:r>
        <w:rPr>
          <w:rFonts w:hint="eastAsia" w:ascii="方正黑体_GBK" w:hAnsi="方正黑体_GBK" w:eastAsia="方正黑体_GBK" w:cs="方正黑体_GBK"/>
          <w:b w:val="0"/>
          <w:bCs w:val="0"/>
          <w:kern w:val="2"/>
          <w:sz w:val="32"/>
          <w:szCs w:val="32"/>
          <w:vertAlign w:val="baseline"/>
          <w:lang w:val="en-US" w:eastAsia="zh-CN" w:bidi="ar-SA"/>
        </w:rPr>
        <w:br w:type="page"/>
      </w:r>
    </w:p>
    <w:p w14:paraId="342511B9">
      <w:pPr>
        <w:ind w:left="0" w:leftChars="0" w:firstLine="0" w:firstLineChars="0"/>
        <w:rPr>
          <w:rFonts w:hint="eastAsia" w:eastAsia="CESI仿宋-GB2312"/>
          <w:lang w:val="en-US" w:eastAsia="zh-CN"/>
        </w:rPr>
      </w:pPr>
      <w:r>
        <w:rPr>
          <w:rFonts w:hint="eastAsia" w:ascii="方正黑体_GBK" w:hAnsi="方正黑体_GBK" w:eastAsia="方正黑体_GBK" w:cs="方正黑体_GBK"/>
          <w:b w:val="0"/>
          <w:bCs w:val="0"/>
          <w:kern w:val="2"/>
          <w:sz w:val="32"/>
          <w:szCs w:val="32"/>
          <w:vertAlign w:val="baseline"/>
          <w:lang w:val="en-US" w:eastAsia="zh-CN" w:bidi="ar-SA"/>
        </w:rPr>
        <w:t>二、技术方向提出的背景和意义（500字以内）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8E8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3" w:hRule="atLeast"/>
        </w:trPr>
        <w:tc>
          <w:tcPr>
            <w:tcW w:w="8522" w:type="dxa"/>
          </w:tcPr>
          <w:p w14:paraId="6FD7D311">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both"/>
              <w:textAlignment w:val="auto"/>
              <w:outlineLvl w:val="3"/>
              <w:rPr>
                <w:rFonts w:hint="eastAsia" w:ascii="方正黑体_GBK" w:hAnsi="方正黑体_GBK" w:eastAsia="方正黑体_GBK" w:cs="方正黑体_GBK"/>
                <w:b w:val="0"/>
                <w:bCs w:val="0"/>
                <w:kern w:val="2"/>
                <w:sz w:val="32"/>
                <w:szCs w:val="32"/>
                <w:lang w:val="en-US" w:eastAsia="zh-CN" w:bidi="ar-SA"/>
              </w:rPr>
            </w:pPr>
            <w:r>
              <w:rPr>
                <w:rFonts w:hint="eastAsia" w:ascii="Times New Roman" w:hAnsi="Times New Roman" w:eastAsia="方正仿宋_GBK" w:cs="Times New Roman"/>
                <w:b/>
                <w:bCs/>
                <w:color w:val="auto"/>
                <w:kern w:val="2"/>
                <w:sz w:val="32"/>
                <w:szCs w:val="32"/>
                <w:lang w:val="en-US" w:eastAsia="zh-CN" w:bidi="ar-SA"/>
              </w:rPr>
              <w:t>（一）提出依据。</w:t>
            </w: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b w:val="0"/>
                <w:bCs w:val="0"/>
                <w:sz w:val="32"/>
                <w:szCs w:val="32"/>
                <w:lang w:eastAsia="zh-CN"/>
              </w:rPr>
              <w:t>撰写要求：</w:t>
            </w:r>
            <w:r>
              <w:rPr>
                <w:rFonts w:hint="eastAsia" w:ascii="方正楷体_GBK" w:hAnsi="方正楷体_GBK" w:eastAsia="方正楷体_GBK" w:cs="方正楷体_GBK"/>
                <w:sz w:val="32"/>
                <w:szCs w:val="32"/>
                <w:lang w:val="en-US" w:eastAsia="zh-CN"/>
              </w:rPr>
              <w:t>重点简述</w:t>
            </w:r>
            <w:r>
              <w:rPr>
                <w:rFonts w:hint="eastAsia" w:ascii="方正楷体_GBK" w:hAnsi="方正楷体_GBK" w:eastAsia="方正楷体_GBK" w:cs="方正楷体_GBK"/>
                <w:sz w:val="32"/>
                <w:szCs w:val="32"/>
              </w:rPr>
              <w:t>党中央、国务院明确由我省承担的重大决策部署，国家和我省科技创新规划布局，省委省政府年度重点任务和主要负责同志批示要求</w:t>
            </w:r>
            <w:r>
              <w:rPr>
                <w:rFonts w:hint="eastAsia" w:ascii="方正楷体_GBK" w:hAnsi="方正楷体_GBK" w:eastAsia="方正楷体_GBK" w:cs="方正楷体_GBK"/>
                <w:sz w:val="32"/>
                <w:szCs w:val="32"/>
                <w:lang w:eastAsia="zh-CN"/>
              </w:rPr>
              <w:t>等）</w:t>
            </w:r>
          </w:p>
          <w:p w14:paraId="41A04C81">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both"/>
              <w:textAlignment w:val="auto"/>
              <w:outlineLvl w:val="3"/>
              <w:rPr>
                <w:rFonts w:hint="eastAsia" w:ascii="方正黑体_GBK" w:hAnsi="方正黑体_GBK" w:eastAsia="方正黑体_GBK" w:cs="方正黑体_GBK"/>
                <w:b w:val="0"/>
                <w:bCs w:val="0"/>
                <w:kern w:val="2"/>
                <w:sz w:val="32"/>
                <w:szCs w:val="32"/>
                <w:vertAlign w:val="baseline"/>
                <w:lang w:val="en-US" w:eastAsia="zh-CN" w:bidi="ar-SA"/>
              </w:rPr>
            </w:pPr>
            <w:r>
              <w:rPr>
                <w:rFonts w:hint="eastAsia" w:ascii="Times New Roman" w:hAnsi="Times New Roman" w:eastAsia="方正仿宋_GBK" w:cs="Times New Roman"/>
                <w:b/>
                <w:bCs/>
                <w:color w:val="auto"/>
                <w:kern w:val="2"/>
                <w:sz w:val="32"/>
                <w:szCs w:val="32"/>
                <w:lang w:val="en-US" w:eastAsia="zh-CN" w:bidi="ar-SA"/>
              </w:rPr>
              <w:t>（二）研究现状。</w:t>
            </w:r>
            <w:r>
              <w:rPr>
                <w:rFonts w:hint="eastAsia" w:ascii="方正楷体_GBK" w:hAnsi="方正楷体_GBK" w:eastAsia="方正楷体_GBK" w:cs="方正楷体_GBK"/>
                <w:b w:val="0"/>
                <w:bCs w:val="0"/>
                <w:sz w:val="32"/>
                <w:szCs w:val="32"/>
                <w:lang w:val="en-US" w:eastAsia="zh-CN"/>
              </w:rPr>
              <w:t>（</w:t>
            </w:r>
            <w:r>
              <w:rPr>
                <w:rFonts w:hint="eastAsia" w:ascii="方正楷体_GBK" w:hAnsi="方正楷体_GBK" w:eastAsia="方正楷体_GBK" w:cs="方正楷体_GBK"/>
                <w:b w:val="0"/>
                <w:bCs w:val="0"/>
                <w:sz w:val="32"/>
                <w:szCs w:val="32"/>
                <w:lang w:eastAsia="zh-CN"/>
              </w:rPr>
              <w:t>撰写要求：</w:t>
            </w:r>
            <w:r>
              <w:rPr>
                <w:rFonts w:hint="eastAsia" w:ascii="方正楷体_GBK" w:hAnsi="方正楷体_GBK" w:eastAsia="方正楷体_GBK" w:cs="方正楷体_GBK"/>
                <w:b w:val="0"/>
                <w:bCs w:val="0"/>
                <w:sz w:val="32"/>
                <w:szCs w:val="32"/>
                <w:lang w:val="en-US" w:eastAsia="zh-CN"/>
              </w:rPr>
              <w:t>简述国外、国内、省内技术发展现状）。</w:t>
            </w:r>
          </w:p>
        </w:tc>
      </w:tr>
    </w:tbl>
    <w:p w14:paraId="2127F09C">
      <w:pPr>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br w:type="page"/>
      </w:r>
    </w:p>
    <w:p w14:paraId="0794BEF6">
      <w:pPr>
        <w:ind w:left="0" w:leftChars="0" w:firstLine="0" w:firstLineChars="0"/>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w:t>
      </w:r>
      <w:r>
        <w:rPr>
          <w:rFonts w:hint="eastAsia" w:ascii="方正黑体_GBK" w:hAnsi="方正黑体_GBK" w:eastAsia="方正黑体_GBK" w:cs="方正黑体_GBK"/>
          <w:b w:val="0"/>
          <w:bCs w:val="0"/>
          <w:color w:val="auto"/>
          <w:sz w:val="32"/>
          <w:szCs w:val="32"/>
          <w:lang w:eastAsia="zh-CN"/>
        </w:rPr>
        <w:t>技术方向简介（</w:t>
      </w:r>
      <w:r>
        <w:rPr>
          <w:rFonts w:hint="eastAsia" w:ascii="方正黑体_GBK" w:hAnsi="方正黑体_GBK" w:eastAsia="方正黑体_GBK" w:cs="方正黑体_GBK"/>
          <w:b w:val="0"/>
          <w:bCs w:val="0"/>
          <w:color w:val="auto"/>
          <w:sz w:val="32"/>
          <w:szCs w:val="32"/>
          <w:lang w:val="en-US" w:eastAsia="zh-CN"/>
        </w:rPr>
        <w:t>300字内</w:t>
      </w:r>
      <w:r>
        <w:rPr>
          <w:rFonts w:hint="eastAsia" w:ascii="方正黑体_GBK" w:hAnsi="方正黑体_GBK" w:eastAsia="方正黑体_GBK" w:cs="方正黑体_GBK"/>
          <w:b w:val="0"/>
          <w:bCs w:val="0"/>
          <w:color w:val="auto"/>
          <w:sz w:val="32"/>
          <w:szCs w:val="32"/>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10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0" w:hRule="atLeast"/>
        </w:trPr>
        <w:tc>
          <w:tcPr>
            <w:tcW w:w="8522" w:type="dxa"/>
          </w:tcPr>
          <w:p w14:paraId="64E7BA81">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0" w:firstLineChars="0"/>
              <w:jc w:val="both"/>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sz w:val="32"/>
                <w:szCs w:val="32"/>
                <w:lang w:eastAsia="zh-CN"/>
              </w:rPr>
              <w:t>撰写要求：</w:t>
            </w:r>
            <w:r>
              <w:rPr>
                <w:rFonts w:hint="eastAsia" w:ascii="方正楷体_GBK" w:hAnsi="方正楷体_GBK" w:eastAsia="方正楷体_GBK" w:cs="方正楷体_GBK"/>
                <w:i w:val="0"/>
                <w:iCs w:val="0"/>
                <w:sz w:val="32"/>
                <w:szCs w:val="32"/>
                <w:highlight w:val="none"/>
                <w:lang w:eastAsia="zh-CN"/>
              </w:rPr>
              <w:t>简要介绍技术方向研究内容）。</w:t>
            </w:r>
          </w:p>
        </w:tc>
      </w:tr>
    </w:tbl>
    <w:p w14:paraId="40832BAE">
      <w:pPr>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br w:type="page"/>
      </w:r>
    </w:p>
    <w:p w14:paraId="74F7B563">
      <w:pPr>
        <w:ind w:left="0" w:leftChars="0" w:firstLine="0" w:firstLineChars="0"/>
        <w:rPr>
          <w:rFonts w:hint="eastAsia" w:eastAsia="CESI仿宋-GB2312"/>
          <w:lang w:val="en-US" w:eastAsia="zh-CN"/>
        </w:rPr>
      </w:pPr>
      <w:r>
        <w:rPr>
          <w:rFonts w:hint="eastAsia" w:ascii="方正黑体_GBK" w:hAnsi="方正黑体_GBK" w:eastAsia="方正黑体_GBK" w:cs="方正黑体_GBK"/>
          <w:b w:val="0"/>
          <w:bCs w:val="0"/>
          <w:color w:val="auto"/>
          <w:sz w:val="32"/>
          <w:szCs w:val="32"/>
          <w:lang w:val="en-US" w:eastAsia="zh-CN"/>
        </w:rPr>
        <w:t>四、</w:t>
      </w:r>
      <w:r>
        <w:rPr>
          <w:rFonts w:hint="eastAsia" w:ascii="方正黑体_GBK" w:hAnsi="方正黑体_GBK" w:eastAsia="方正黑体_GBK" w:cs="方正黑体_GBK"/>
          <w:b w:val="0"/>
          <w:bCs w:val="0"/>
          <w:color w:val="auto"/>
          <w:sz w:val="32"/>
          <w:szCs w:val="32"/>
          <w:lang w:eastAsia="zh-CN"/>
        </w:rPr>
        <w:t>攻关任务（</w:t>
      </w:r>
      <w:r>
        <w:rPr>
          <w:rFonts w:hint="eastAsia" w:ascii="方正黑体_GBK" w:hAnsi="方正黑体_GBK" w:eastAsia="方正黑体_GBK" w:cs="方正黑体_GBK"/>
          <w:b w:val="0"/>
          <w:bCs w:val="0"/>
          <w:color w:val="auto"/>
          <w:sz w:val="32"/>
          <w:szCs w:val="32"/>
          <w:lang w:val="en-US" w:eastAsia="zh-CN"/>
        </w:rPr>
        <w:t>最多五行</w:t>
      </w:r>
      <w:r>
        <w:rPr>
          <w:rFonts w:hint="eastAsia" w:ascii="方正黑体_GBK" w:hAnsi="方正黑体_GBK" w:eastAsia="方正黑体_GBK" w:cs="方正黑体_GBK"/>
          <w:b w:val="0"/>
          <w:bCs w:val="0"/>
          <w:color w:val="auto"/>
          <w:sz w:val="32"/>
          <w:szCs w:val="32"/>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6141"/>
      </w:tblGrid>
      <w:tr w14:paraId="67BA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shd w:val="clear" w:color="auto" w:fill="auto"/>
            <w:vAlign w:val="top"/>
          </w:tcPr>
          <w:p w14:paraId="143A191B">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攻关任务1</w:t>
            </w:r>
          </w:p>
        </w:tc>
        <w:tc>
          <w:tcPr>
            <w:tcW w:w="6141" w:type="dxa"/>
            <w:shd w:val="clear" w:color="auto" w:fill="auto"/>
            <w:vAlign w:val="top"/>
          </w:tcPr>
          <w:p w14:paraId="68A3EBEB">
            <w:pPr>
              <w:ind w:left="0" w:leftChars="0" w:firstLine="0" w:firstLineChars="0"/>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sz w:val="32"/>
                <w:szCs w:val="32"/>
                <w:lang w:eastAsia="zh-CN"/>
              </w:rPr>
              <w:t>撰写要求：</w:t>
            </w:r>
            <w:r>
              <w:rPr>
                <w:rFonts w:hint="eastAsia" w:ascii="方正楷体_GBK" w:hAnsi="方正楷体_GBK" w:eastAsia="方正楷体_GBK" w:cs="方正楷体_GBK"/>
                <w:b w:val="0"/>
                <w:bCs w:val="0"/>
                <w:color w:val="auto"/>
                <w:sz w:val="32"/>
                <w:szCs w:val="32"/>
                <w:lang w:eastAsia="zh-CN"/>
              </w:rPr>
              <w:t>根据实际需求合理设置，</w:t>
            </w:r>
            <w:r>
              <w:rPr>
                <w:rFonts w:hint="eastAsia" w:ascii="方正楷体_GBK" w:hAnsi="方正楷体_GBK" w:eastAsia="方正楷体_GBK" w:cs="方正楷体_GBK"/>
                <w:b w:val="0"/>
                <w:bCs w:val="0"/>
                <w:color w:val="auto"/>
                <w:sz w:val="32"/>
                <w:szCs w:val="32"/>
                <w:lang w:val="en-US" w:eastAsia="zh-CN"/>
              </w:rPr>
              <w:t>不超过5个，</w:t>
            </w:r>
            <w:r>
              <w:rPr>
                <w:rFonts w:hint="eastAsia" w:ascii="方正楷体_GBK" w:hAnsi="方正楷体_GBK" w:eastAsia="方正楷体_GBK" w:cs="方正楷体_GBK"/>
                <w:b w:val="0"/>
                <w:bCs w:val="0"/>
                <w:color w:val="auto"/>
                <w:sz w:val="32"/>
                <w:szCs w:val="32"/>
                <w:lang w:eastAsia="zh-CN"/>
              </w:rPr>
              <w:t>分别简要介绍各攻关任务名称、主要研究内容</w:t>
            </w:r>
            <w:r>
              <w:rPr>
                <w:rFonts w:hint="eastAsia" w:ascii="方正楷体_GBK" w:hAnsi="方正楷体_GBK" w:eastAsia="方正楷体_GBK" w:cs="方正楷体_GBK"/>
                <w:b w:val="0"/>
                <w:bCs w:val="0"/>
                <w:color w:val="auto"/>
                <w:sz w:val="32"/>
                <w:szCs w:val="32"/>
                <w:lang w:val="en-US" w:eastAsia="zh-CN"/>
              </w:rPr>
              <w:t>，每个任务300字内</w:t>
            </w:r>
            <w:r>
              <w:rPr>
                <w:rFonts w:hint="eastAsia" w:ascii="方正楷体_GBK" w:hAnsi="方正楷体_GBK" w:eastAsia="方正楷体_GBK" w:cs="方正楷体_GBK"/>
                <w:b w:val="0"/>
                <w:bCs w:val="0"/>
                <w:color w:val="auto"/>
                <w:sz w:val="32"/>
                <w:szCs w:val="32"/>
                <w:lang w:eastAsia="zh-CN"/>
              </w:rPr>
              <w:t>）</w:t>
            </w:r>
          </w:p>
        </w:tc>
      </w:tr>
      <w:tr w14:paraId="2798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2EBD2325">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攻关任务2</w:t>
            </w:r>
          </w:p>
        </w:tc>
        <w:tc>
          <w:tcPr>
            <w:tcW w:w="6141" w:type="dxa"/>
          </w:tcPr>
          <w:p w14:paraId="5E70A6E3">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p>
        </w:tc>
      </w:tr>
      <w:tr w14:paraId="0532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55C4EB80">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p>
        </w:tc>
        <w:tc>
          <w:tcPr>
            <w:tcW w:w="6141" w:type="dxa"/>
          </w:tcPr>
          <w:p w14:paraId="5BFB0FF1">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p>
        </w:tc>
      </w:tr>
    </w:tbl>
    <w:p w14:paraId="2AB4E4CF">
      <w:pPr>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br w:type="page"/>
      </w:r>
    </w:p>
    <w:p w14:paraId="2288E7FA">
      <w:pPr>
        <w:ind w:left="0" w:leftChars="0" w:firstLine="0" w:firstLineChars="0"/>
      </w:pPr>
      <w:r>
        <w:rPr>
          <w:rFonts w:hint="eastAsia" w:ascii="方正黑体_GBK" w:hAnsi="方正黑体_GBK" w:eastAsia="方正黑体_GBK" w:cs="方正黑体_GBK"/>
          <w:b w:val="0"/>
          <w:bCs w:val="0"/>
          <w:color w:val="auto"/>
          <w:kern w:val="2"/>
          <w:sz w:val="32"/>
          <w:szCs w:val="32"/>
          <w:lang w:val="en-US" w:eastAsia="zh-CN" w:bidi="ar-SA"/>
        </w:rPr>
        <w:t>五、标志性成果（300字以内）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AFF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0" w:hRule="atLeast"/>
        </w:trPr>
        <w:tc>
          <w:tcPr>
            <w:tcW w:w="8522" w:type="dxa"/>
          </w:tcPr>
          <w:p w14:paraId="100F6428">
            <w:pPr>
              <w:ind w:left="0" w:leftChars="0" w:firstLine="0" w:firstLineChars="0"/>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sz w:val="32"/>
                <w:szCs w:val="32"/>
                <w:lang w:val="en-US" w:eastAsia="zh-CN"/>
              </w:rPr>
              <w:t>（撰写要求：简述该技术方向拟取得的标志性成果及对相关产业的推动作用，对强化企业科技创新主体地位、赋能高能级科创平台、高层次人才和青年人才引育留用、争取更多国家重大项目和科技奖励等创优争先绩效考核导向促进作用）。</w:t>
            </w:r>
          </w:p>
        </w:tc>
      </w:tr>
    </w:tbl>
    <w:p w14:paraId="3AF1A673">
      <w:pPr>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br w:type="page"/>
      </w:r>
    </w:p>
    <w:p w14:paraId="00F5206B">
      <w:pPr>
        <w:keepNext/>
        <w:keepLines/>
        <w:widowControl w:val="0"/>
        <w:numPr>
          <w:ilvl w:val="0"/>
          <w:numId w:val="1"/>
        </w:numPr>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经费情况（</w:t>
      </w:r>
      <w:r>
        <w:rPr>
          <w:rFonts w:hint="eastAsia" w:ascii="Times New Roman" w:hAnsi="Times New Roman" w:eastAsia="方正仿宋_GBK"/>
          <w:color w:val="auto"/>
          <w:sz w:val="32"/>
          <w:szCs w:val="32"/>
          <w:lang w:val="en-US" w:eastAsia="zh-CN"/>
        </w:rPr>
        <w:t>支撑完成该技术方向目标任务的全部资金，原则上不超过5亿元</w:t>
      </w:r>
      <w:r>
        <w:rPr>
          <w:rFonts w:hint="eastAsia" w:ascii="方正黑体_GBK" w:hAnsi="方正黑体_GBK" w:eastAsia="方正黑体_GBK" w:cs="方正黑体_GBK"/>
          <w:b w:val="0"/>
          <w:bCs w:val="0"/>
          <w:color w:val="auto"/>
          <w:kern w:val="2"/>
          <w:sz w:val="32"/>
          <w:szCs w:val="32"/>
          <w:lang w:val="en-US" w:eastAsia="zh-CN" w:bidi="ar-SA"/>
        </w:rPr>
        <w:t>）</w:t>
      </w:r>
    </w:p>
    <w:p w14:paraId="5776E8FB">
      <w:pPr>
        <w:keepNext/>
        <w:keepLines/>
        <w:widowControl w:val="0"/>
        <w:numPr>
          <w:ilvl w:val="-1"/>
          <w:numId w:val="0"/>
        </w:numPr>
        <w:suppressAutoHyphens/>
        <w:spacing w:line="600" w:lineRule="exact"/>
        <w:ind w:left="6300" w:leftChars="0" w:firstLine="42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单位：万元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110"/>
        <w:gridCol w:w="1110"/>
        <w:gridCol w:w="1110"/>
        <w:gridCol w:w="1110"/>
        <w:gridCol w:w="1110"/>
        <w:gridCol w:w="1115"/>
      </w:tblGrid>
      <w:tr w14:paraId="0087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73D9AF4E">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32"/>
                <w:szCs w:val="32"/>
                <w:lang w:val="en-US" w:eastAsia="zh-CN" w:bidi="ar-SA"/>
              </w:rPr>
            </w:pPr>
          </w:p>
        </w:tc>
        <w:tc>
          <w:tcPr>
            <w:tcW w:w="1110" w:type="dxa"/>
          </w:tcPr>
          <w:p w14:paraId="06D36C47">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总计</w:t>
            </w:r>
          </w:p>
        </w:tc>
        <w:tc>
          <w:tcPr>
            <w:tcW w:w="1110" w:type="dxa"/>
          </w:tcPr>
          <w:p w14:paraId="72D1F63D">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任务1</w:t>
            </w:r>
          </w:p>
        </w:tc>
        <w:tc>
          <w:tcPr>
            <w:tcW w:w="1110" w:type="dxa"/>
          </w:tcPr>
          <w:p w14:paraId="070FFF93">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任务2</w:t>
            </w:r>
          </w:p>
        </w:tc>
        <w:tc>
          <w:tcPr>
            <w:tcW w:w="1110" w:type="dxa"/>
          </w:tcPr>
          <w:p w14:paraId="4A5A51D7">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任务3</w:t>
            </w:r>
          </w:p>
        </w:tc>
        <w:tc>
          <w:tcPr>
            <w:tcW w:w="1110" w:type="dxa"/>
          </w:tcPr>
          <w:p w14:paraId="71F9B98C">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任务4</w:t>
            </w:r>
          </w:p>
        </w:tc>
        <w:tc>
          <w:tcPr>
            <w:tcW w:w="1115" w:type="dxa"/>
          </w:tcPr>
          <w:p w14:paraId="60B3ECDD">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任务5</w:t>
            </w:r>
          </w:p>
        </w:tc>
      </w:tr>
      <w:tr w14:paraId="0F0B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57" w:type="dxa"/>
          </w:tcPr>
          <w:p w14:paraId="4BC0AC24">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总投入</w:t>
            </w:r>
          </w:p>
        </w:tc>
        <w:tc>
          <w:tcPr>
            <w:tcW w:w="1110" w:type="dxa"/>
          </w:tcPr>
          <w:p w14:paraId="3ACB8BEE">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63B33C62">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12D7CEFE">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5A13E276">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5721E1EE">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5" w:type="dxa"/>
          </w:tcPr>
          <w:p w14:paraId="772B57D3">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r>
      <w:tr w14:paraId="486B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5DD77D9">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设备费</w:t>
            </w:r>
          </w:p>
        </w:tc>
        <w:tc>
          <w:tcPr>
            <w:tcW w:w="1110" w:type="dxa"/>
          </w:tcPr>
          <w:p w14:paraId="32F92C41">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24342612">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719B752C">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2BA13F76">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0984D0B9">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5" w:type="dxa"/>
          </w:tcPr>
          <w:p w14:paraId="28D9B234">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r>
      <w:tr w14:paraId="61E9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1470D2FB">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业务费</w:t>
            </w:r>
          </w:p>
        </w:tc>
        <w:tc>
          <w:tcPr>
            <w:tcW w:w="1110" w:type="dxa"/>
          </w:tcPr>
          <w:p w14:paraId="2084D984">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2F462041">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2A3F83D8">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78961DC8">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59CDDCA3">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5" w:type="dxa"/>
          </w:tcPr>
          <w:p w14:paraId="6DD81E59">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r>
      <w:tr w14:paraId="32BB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7B8644B1">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劳务费</w:t>
            </w:r>
          </w:p>
        </w:tc>
        <w:tc>
          <w:tcPr>
            <w:tcW w:w="1110" w:type="dxa"/>
          </w:tcPr>
          <w:p w14:paraId="3C03AAA5">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0223C350">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6C8777DB">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31AA5D00">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268456B2">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5" w:type="dxa"/>
          </w:tcPr>
          <w:p w14:paraId="0DB78006">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r>
      <w:tr w14:paraId="3F88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4535B792">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间接费用</w:t>
            </w:r>
          </w:p>
        </w:tc>
        <w:tc>
          <w:tcPr>
            <w:tcW w:w="1110" w:type="dxa"/>
          </w:tcPr>
          <w:p w14:paraId="0915C969">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007089C1">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7BAA0E28">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795CBAF7">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0" w:type="dxa"/>
          </w:tcPr>
          <w:p w14:paraId="1A5C831F">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c>
          <w:tcPr>
            <w:tcW w:w="1115" w:type="dxa"/>
          </w:tcPr>
          <w:p w14:paraId="54B2A975">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p>
        </w:tc>
      </w:tr>
      <w:tr w14:paraId="0D3E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2656AE9E">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主要支出内容及明细</w:t>
            </w:r>
          </w:p>
        </w:tc>
      </w:tr>
      <w:tr w14:paraId="79D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8522" w:type="dxa"/>
            <w:gridSpan w:val="7"/>
          </w:tcPr>
          <w:p w14:paraId="2C206AD1">
            <w:pPr>
              <w:widowControl/>
              <w:snapToGrid w:val="0"/>
              <w:spacing w:before="156" w:beforeLines="50"/>
              <w:rPr>
                <w:rFonts w:ascii="宋体" w:hAnsi="宋体"/>
                <w:b/>
                <w:bCs/>
                <w:color w:val="auto"/>
                <w:kern w:val="0"/>
                <w:szCs w:val="20"/>
              </w:rPr>
            </w:pPr>
            <w:r>
              <w:rPr>
                <w:rFonts w:hint="eastAsia" w:ascii="宋体" w:hAnsi="宋体"/>
                <w:b/>
                <w:bCs/>
                <w:color w:val="auto"/>
                <w:kern w:val="0"/>
                <w:szCs w:val="20"/>
              </w:rPr>
              <w:t>根据安徽省财政厅等部门印发《关于改革完善省级财政科研经费管理的若干措施》的通知（皖财教〔2022〕134号）等有关规定和要求，参照项目经费预算申报内容，对本项目直接费用进行说明，间接费用无需说明；按照项目资金支出进行说明，不需要按照合作单位分别说明，项目承担单位与合作单位应协商确定本项目各科目预算的分解情况；如同一科目同时编列省级财政专项资金和其他来源资金的，请分别说明。</w:t>
            </w:r>
          </w:p>
          <w:p w14:paraId="6DBA2447">
            <w:pPr>
              <w:widowControl/>
              <w:snapToGrid w:val="0"/>
              <w:spacing w:before="156" w:beforeLines="50"/>
              <w:rPr>
                <w:rFonts w:ascii="宋体" w:hAnsi="宋体"/>
                <w:color w:val="auto"/>
                <w:kern w:val="0"/>
                <w:szCs w:val="20"/>
              </w:rPr>
            </w:pPr>
            <w:r>
              <w:rPr>
                <w:rFonts w:hint="eastAsia" w:ascii="宋体" w:hAnsi="宋体"/>
                <w:color w:val="auto"/>
                <w:kern w:val="0"/>
                <w:szCs w:val="20"/>
              </w:rPr>
              <w:t>间接费用按照直接费用扣除设备购置费后的一定比例核定，由项目承担单位统筹安排使用。其中，200万元及以下部分，间接费用比例为不超过40%；200万元以上至500万元的不超过30%；500万元以上至1000万元的不超过25%；1000万元以上的不超过20%；对数学等纯理论基础研究项目，间接费用比例进一步提高到不超过60%。项目承担单位可将间接费用全部用于绩效支出，并向创新绩效突出的团队和个人倾斜。</w:t>
            </w:r>
          </w:p>
          <w:p w14:paraId="5C26F5A8">
            <w:pPr>
              <w:widowControl/>
              <w:snapToGrid w:val="0"/>
              <w:spacing w:before="156" w:beforeLines="50"/>
              <w:rPr>
                <w:rFonts w:ascii="宋体" w:hAnsi="宋体"/>
                <w:color w:val="auto"/>
                <w:kern w:val="0"/>
                <w:szCs w:val="20"/>
              </w:rPr>
            </w:pPr>
            <w:r>
              <w:rPr>
                <w:rFonts w:hint="eastAsia" w:ascii="宋体" w:hAnsi="宋体"/>
                <w:color w:val="auto"/>
                <w:kern w:val="0"/>
                <w:szCs w:val="20"/>
              </w:rPr>
              <w:t>1、设备费：单台套50万元以下的设备费不用填写明细，只提供基本测算说明；购置单台套50万元（含）以上仪器设备应予以说明，包括设备的主要性能指标、主要技术参数和用途，对项目研究的作用；还需重点说明购买的必要性、数量的合理性、拟开设共享范围等。</w:t>
            </w:r>
          </w:p>
          <w:p w14:paraId="3B43653B">
            <w:pPr>
              <w:widowControl/>
              <w:snapToGrid w:val="0"/>
              <w:spacing w:before="156" w:beforeLines="50"/>
              <w:rPr>
                <w:rFonts w:ascii="宋体" w:hAnsi="宋体"/>
                <w:color w:val="auto"/>
                <w:kern w:val="0"/>
                <w:szCs w:val="20"/>
              </w:rPr>
            </w:pPr>
            <w:r>
              <w:rPr>
                <w:rFonts w:hint="eastAsia" w:ascii="宋体" w:hAnsi="宋体"/>
                <w:color w:val="auto"/>
                <w:kern w:val="0"/>
                <w:szCs w:val="20"/>
              </w:rPr>
              <w:t>2、业务费：提供基本测算说明，无需提供明细。</w:t>
            </w:r>
          </w:p>
          <w:p w14:paraId="068EF4AA">
            <w:pPr>
              <w:keepNext/>
              <w:keepLines/>
              <w:widowControl w:val="0"/>
              <w:suppressAutoHyphens/>
              <w:spacing w:line="600" w:lineRule="exact"/>
              <w:ind w:left="0" w:leftChars="0" w:firstLine="420" w:firstLineChars="200"/>
              <w:jc w:val="both"/>
              <w:outlineLvl w:val="3"/>
              <w:rPr>
                <w:rFonts w:hint="eastAsia" w:ascii="方正黑体_GBK" w:hAnsi="方正黑体_GBK" w:eastAsia="方正黑体_GBK" w:cs="方正黑体_GBK"/>
                <w:b w:val="0"/>
                <w:bCs w:val="0"/>
                <w:color w:val="auto"/>
                <w:kern w:val="2"/>
                <w:sz w:val="32"/>
                <w:szCs w:val="32"/>
                <w:lang w:val="en-US" w:eastAsia="zh-CN" w:bidi="ar-SA"/>
              </w:rPr>
            </w:pPr>
            <w:r>
              <w:rPr>
                <w:rFonts w:hint="eastAsia" w:ascii="宋体" w:hAnsi="宋体"/>
                <w:color w:val="auto"/>
                <w:szCs w:val="20"/>
              </w:rPr>
              <w:t>3、劳务费：提供基本测算说明，无需提供明细。</w:t>
            </w:r>
          </w:p>
        </w:tc>
      </w:tr>
      <w:tr w14:paraId="2675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522" w:type="dxa"/>
            <w:gridSpan w:val="7"/>
          </w:tcPr>
          <w:p w14:paraId="4F4849A9">
            <w:pPr>
              <w:keepNext/>
              <w:keepLines/>
              <w:widowControl w:val="0"/>
              <w:suppressAutoHyphens/>
              <w:spacing w:line="600" w:lineRule="exact"/>
              <w:ind w:left="0" w:leftChars="0" w:firstLine="420" w:firstLineChars="200"/>
              <w:jc w:val="both"/>
              <w:outlineLvl w:val="3"/>
              <w:rPr>
                <w:rFonts w:hint="eastAsia" w:ascii="宋体" w:hAnsi="宋体"/>
                <w:color w:val="auto"/>
                <w:szCs w:val="20"/>
              </w:rPr>
            </w:pPr>
          </w:p>
        </w:tc>
      </w:tr>
    </w:tbl>
    <w:p w14:paraId="6967D630">
      <w:pPr>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br w:type="page"/>
      </w:r>
    </w:p>
    <w:p w14:paraId="13AF51A7">
      <w:pPr>
        <w:pStyle w:val="2"/>
        <w:numPr>
          <w:ilvl w:val="0"/>
          <w:numId w:val="2"/>
        </w:numPr>
        <w:ind w:left="0" w:leftChars="0" w:firstLine="0" w:firstLineChars="0"/>
        <w:rPr>
          <w:rFonts w:hint="eastAsia"/>
          <w:lang w:val="en-US" w:eastAsia="zh-CN"/>
        </w:rPr>
      </w:pPr>
      <w:r>
        <w:rPr>
          <w:rFonts w:hint="eastAsia"/>
          <w:lang w:val="en-US" w:eastAsia="zh-CN"/>
        </w:rPr>
        <w:t>附件清单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5760"/>
        <w:gridCol w:w="1759"/>
      </w:tblGrid>
      <w:tr w14:paraId="7E9A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2A057E0">
            <w:pPr>
              <w:numPr>
                <w:ilvl w:val="0"/>
                <w:numId w:val="0"/>
              </w:numPr>
              <w:rPr>
                <w:rFonts w:hint="default"/>
                <w:vertAlign w:val="baseline"/>
                <w:lang w:val="en-US" w:eastAsia="zh-CN"/>
              </w:rPr>
            </w:pPr>
            <w:r>
              <w:rPr>
                <w:rFonts w:hint="eastAsia"/>
                <w:vertAlign w:val="baseline"/>
                <w:lang w:val="en-US" w:eastAsia="zh-CN"/>
              </w:rPr>
              <w:t>序号</w:t>
            </w:r>
          </w:p>
        </w:tc>
        <w:tc>
          <w:tcPr>
            <w:tcW w:w="5760" w:type="dxa"/>
          </w:tcPr>
          <w:p w14:paraId="788CA402">
            <w:pPr>
              <w:numPr>
                <w:ilvl w:val="0"/>
                <w:numId w:val="0"/>
              </w:numPr>
              <w:jc w:val="center"/>
              <w:rPr>
                <w:rFonts w:hint="default"/>
                <w:vertAlign w:val="baseline"/>
                <w:lang w:val="en-US" w:eastAsia="zh-CN"/>
              </w:rPr>
            </w:pPr>
            <w:r>
              <w:rPr>
                <w:rFonts w:hint="eastAsia"/>
                <w:vertAlign w:val="baseline"/>
                <w:lang w:val="en-US" w:eastAsia="zh-CN"/>
              </w:rPr>
              <w:t>附件材料</w:t>
            </w:r>
          </w:p>
        </w:tc>
        <w:tc>
          <w:tcPr>
            <w:tcW w:w="1759" w:type="dxa"/>
          </w:tcPr>
          <w:p w14:paraId="74693BD5">
            <w:pPr>
              <w:numPr>
                <w:ilvl w:val="0"/>
                <w:numId w:val="0"/>
              </w:numPr>
              <w:jc w:val="center"/>
              <w:rPr>
                <w:rFonts w:hint="default"/>
                <w:vertAlign w:val="baseline"/>
                <w:lang w:val="en-US" w:eastAsia="zh-CN"/>
              </w:rPr>
            </w:pPr>
            <w:r>
              <w:rPr>
                <w:rFonts w:hint="eastAsia"/>
                <w:vertAlign w:val="baseline"/>
                <w:lang w:val="en-US" w:eastAsia="zh-CN"/>
              </w:rPr>
              <w:t>是否必填</w:t>
            </w:r>
          </w:p>
        </w:tc>
      </w:tr>
      <w:tr w14:paraId="70BB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C6D6327">
            <w:pPr>
              <w:numPr>
                <w:ilvl w:val="0"/>
                <w:numId w:val="0"/>
              </w:numPr>
              <w:jc w:val="center"/>
              <w:rPr>
                <w:rFonts w:hint="default"/>
                <w:vertAlign w:val="baseline"/>
                <w:lang w:val="en-US" w:eastAsia="zh-CN"/>
              </w:rPr>
            </w:pPr>
            <w:r>
              <w:rPr>
                <w:rFonts w:hint="eastAsia"/>
                <w:vertAlign w:val="baseline"/>
                <w:lang w:val="en-US" w:eastAsia="zh-CN"/>
              </w:rPr>
              <w:t>1</w:t>
            </w:r>
          </w:p>
        </w:tc>
        <w:tc>
          <w:tcPr>
            <w:tcW w:w="5760" w:type="dxa"/>
          </w:tcPr>
          <w:p w14:paraId="3AF35FA3">
            <w:pPr>
              <w:numPr>
                <w:ilvl w:val="0"/>
                <w:numId w:val="0"/>
              </w:numPr>
              <w:rPr>
                <w:rFonts w:hint="default"/>
                <w:vertAlign w:val="baseline"/>
                <w:lang w:val="en-US" w:eastAsia="zh-CN"/>
              </w:rPr>
            </w:pPr>
            <w:r>
              <w:rPr>
                <w:rFonts w:hint="eastAsia" w:ascii="Times New Roman" w:hAnsi="Times New Roman" w:eastAsia="方正仿宋_GBK" w:cs="Times New Roman"/>
                <w:color w:val="auto"/>
                <w:kern w:val="2"/>
                <w:sz w:val="32"/>
                <w:szCs w:val="32"/>
                <w:lang w:val="en-US" w:eastAsia="zh-CN" w:bidi="ar-SA"/>
              </w:rPr>
              <w:t>证明材料（附推荐技术方向依据的证明材料，如：党中央、国务院决策部署、省委省政府主要负责同志批示（复印件）、省委省政府年度重点工作、《“十四五”安徽省科技创新规划》等）</w:t>
            </w:r>
          </w:p>
        </w:tc>
        <w:tc>
          <w:tcPr>
            <w:tcW w:w="1759" w:type="dxa"/>
            <w:vAlign w:val="center"/>
          </w:tcPr>
          <w:p w14:paraId="1A82DFCB">
            <w:pPr>
              <w:numPr>
                <w:ilvl w:val="0"/>
                <w:numId w:val="0"/>
              </w:numPr>
              <w:jc w:val="center"/>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是</w:t>
            </w:r>
          </w:p>
        </w:tc>
      </w:tr>
      <w:tr w14:paraId="5141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E503AD4">
            <w:pPr>
              <w:numPr>
                <w:ilvl w:val="0"/>
                <w:numId w:val="0"/>
              </w:numPr>
              <w:jc w:val="center"/>
              <w:rPr>
                <w:rFonts w:hint="default"/>
                <w:vertAlign w:val="baseline"/>
                <w:lang w:val="en-US" w:eastAsia="zh-CN"/>
              </w:rPr>
            </w:pPr>
            <w:r>
              <w:rPr>
                <w:rFonts w:hint="eastAsia"/>
                <w:vertAlign w:val="baseline"/>
                <w:lang w:val="en-US" w:eastAsia="zh-CN"/>
              </w:rPr>
              <w:t>2</w:t>
            </w:r>
          </w:p>
        </w:tc>
        <w:tc>
          <w:tcPr>
            <w:tcW w:w="5760" w:type="dxa"/>
          </w:tcPr>
          <w:p w14:paraId="107A6267">
            <w:pPr>
              <w:numPr>
                <w:ilvl w:val="0"/>
                <w:numId w:val="0"/>
              </w:numPr>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其他相关证明材料</w:t>
            </w:r>
          </w:p>
        </w:tc>
        <w:tc>
          <w:tcPr>
            <w:tcW w:w="1759" w:type="dxa"/>
            <w:vAlign w:val="center"/>
          </w:tcPr>
          <w:p w14:paraId="5C1ABF44">
            <w:pPr>
              <w:numPr>
                <w:ilvl w:val="0"/>
                <w:numId w:val="0"/>
              </w:numPr>
              <w:jc w:val="center"/>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否</w:t>
            </w:r>
          </w:p>
        </w:tc>
      </w:tr>
    </w:tbl>
    <w:p w14:paraId="4C557A88">
      <w:pPr>
        <w:numPr>
          <w:ilvl w:val="0"/>
          <w:numId w:val="0"/>
        </w:numPr>
        <w:rPr>
          <w:rFonts w:hint="default"/>
          <w:lang w:val="en-US" w:eastAsia="zh-CN"/>
        </w:rPr>
      </w:pPr>
    </w:p>
    <w:p w14:paraId="3A7E273B">
      <w:pPr>
        <w:rPr>
          <w:rFonts w:hint="default"/>
          <w:b/>
          <w:bCs/>
          <w:sz w:val="40"/>
          <w:szCs w:val="40"/>
          <w:lang w:val="en-US" w:eastAsia="zh-CN"/>
        </w:rPr>
      </w:pPr>
      <w:r>
        <w:rPr>
          <w:rFonts w:hint="default"/>
          <w:b/>
          <w:bCs/>
          <w:sz w:val="40"/>
          <w:szCs w:val="40"/>
          <w:lang w:val="en-US" w:eastAsia="zh-CN"/>
        </w:rPr>
        <w:br w:type="page"/>
      </w:r>
    </w:p>
    <w:p w14:paraId="1A1569C3">
      <w:pPr>
        <w:jc w:val="center"/>
        <w:rPr>
          <w:rFonts w:hint="eastAsia"/>
          <w:b/>
          <w:bCs/>
          <w:sz w:val="40"/>
          <w:szCs w:val="40"/>
          <w:lang w:val="en-US" w:eastAsia="zh-CN"/>
        </w:rPr>
      </w:pPr>
    </w:p>
    <w:p w14:paraId="766CADE0">
      <w:pPr>
        <w:jc w:val="center"/>
        <w:rPr>
          <w:rFonts w:hint="eastAsia"/>
          <w:b/>
          <w:bCs/>
          <w:sz w:val="40"/>
          <w:szCs w:val="40"/>
          <w:lang w:val="en-US" w:eastAsia="zh-CN"/>
        </w:rPr>
      </w:pPr>
    </w:p>
    <w:p w14:paraId="7F695A97">
      <w:pPr>
        <w:jc w:val="center"/>
        <w:rPr>
          <w:rFonts w:hint="eastAsia"/>
          <w:b/>
          <w:bCs/>
          <w:sz w:val="40"/>
          <w:szCs w:val="40"/>
          <w:lang w:val="en-US" w:eastAsia="zh-CN"/>
        </w:rPr>
      </w:pPr>
    </w:p>
    <w:p w14:paraId="236488A1">
      <w:pPr>
        <w:jc w:val="center"/>
        <w:rPr>
          <w:rFonts w:hint="eastAsia"/>
          <w:b/>
          <w:bCs/>
          <w:sz w:val="40"/>
          <w:szCs w:val="40"/>
          <w:lang w:val="en-US" w:eastAsia="zh-CN"/>
        </w:rPr>
      </w:pPr>
    </w:p>
    <w:p w14:paraId="5FEA6E5D">
      <w:pPr>
        <w:jc w:val="center"/>
        <w:rPr>
          <w:rFonts w:hint="eastAsia"/>
          <w:b/>
          <w:bCs/>
          <w:sz w:val="40"/>
          <w:szCs w:val="40"/>
          <w:lang w:val="en-US" w:eastAsia="zh-CN"/>
        </w:rPr>
      </w:pPr>
    </w:p>
    <w:p w14:paraId="547829A2">
      <w:pPr>
        <w:jc w:val="center"/>
        <w:rPr>
          <w:rFonts w:hint="eastAsia"/>
          <w:b/>
          <w:bCs/>
          <w:sz w:val="40"/>
          <w:szCs w:val="40"/>
          <w:lang w:val="en-US" w:eastAsia="zh-CN"/>
        </w:rPr>
      </w:pPr>
    </w:p>
    <w:p w14:paraId="4B59135B">
      <w:pPr>
        <w:jc w:val="center"/>
        <w:rPr>
          <w:rFonts w:hint="eastAsia"/>
          <w:b/>
          <w:bCs/>
          <w:sz w:val="40"/>
          <w:szCs w:val="40"/>
          <w:lang w:val="en-US" w:eastAsia="zh-CN"/>
        </w:rPr>
      </w:pPr>
    </w:p>
    <w:p w14:paraId="4DFE5CB3">
      <w:pPr>
        <w:jc w:val="center"/>
        <w:rPr>
          <w:rFonts w:hint="eastAsia"/>
          <w:b/>
          <w:bCs/>
          <w:sz w:val="40"/>
          <w:szCs w:val="40"/>
          <w:lang w:val="en-US" w:eastAsia="zh-CN"/>
        </w:rPr>
      </w:pPr>
    </w:p>
    <w:p w14:paraId="7835F95C">
      <w:pPr>
        <w:jc w:val="center"/>
        <w:rPr>
          <w:rFonts w:hint="default"/>
          <w:b/>
          <w:bCs/>
          <w:sz w:val="40"/>
          <w:szCs w:val="40"/>
          <w:lang w:val="en-US" w:eastAsia="zh-CN"/>
        </w:rPr>
      </w:pPr>
      <w:bookmarkStart w:id="0" w:name="_GoBack"/>
      <w:bookmarkEnd w:id="0"/>
      <w:r>
        <w:rPr>
          <w:rFonts w:hint="eastAsia"/>
          <w:b/>
          <w:bCs/>
          <w:sz w:val="40"/>
          <w:szCs w:val="40"/>
          <w:lang w:val="en-US" w:eastAsia="zh-CN"/>
        </w:rPr>
        <w:t>填写示例（仅供参考）</w:t>
      </w:r>
    </w:p>
    <w:p w14:paraId="77640497">
      <w:pPr>
        <w:rPr>
          <w:rFonts w:hint="default"/>
          <w:lang w:val="en-US" w:eastAsia="zh-CN"/>
        </w:rPr>
      </w:pPr>
      <w:r>
        <w:rPr>
          <w:rFonts w:hint="default"/>
          <w:lang w:val="en-US" w:eastAsia="zh-CN"/>
        </w:rPr>
        <w:br w:type="page"/>
      </w:r>
    </w:p>
    <w:p w14:paraId="13CBC806">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方正小标宋简体" w:hAnsi="方正小标宋简体" w:eastAsia="方正小标宋简体" w:cs="方正小标宋简体"/>
          <w:color w:val="auto"/>
          <w:sz w:val="60"/>
          <w:szCs w:val="60"/>
          <w:lang w:val="en-US" w:eastAsia="zh-CN"/>
        </w:rPr>
      </w:pPr>
      <w:r>
        <w:rPr>
          <w:rFonts w:hint="eastAsia" w:ascii="方正小标宋简体" w:hAnsi="方正小标宋简体" w:eastAsia="方正小标宋简体" w:cs="方正小标宋简体"/>
          <w:color w:val="auto"/>
          <w:sz w:val="60"/>
          <w:szCs w:val="60"/>
          <w:lang w:val="en-US" w:eastAsia="zh-CN"/>
        </w:rPr>
        <w:t>省级科技创新攻坚需求征集</w:t>
      </w:r>
    </w:p>
    <w:p w14:paraId="14A4AC5D">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方正小标宋简体" w:hAnsi="方正小标宋简体" w:eastAsia="方正小标宋简体" w:cs="方正小标宋简体"/>
          <w:color w:val="auto"/>
          <w:sz w:val="60"/>
          <w:szCs w:val="60"/>
          <w:lang w:val="en-US" w:eastAsia="zh-CN"/>
        </w:rPr>
      </w:pPr>
      <w:r>
        <w:rPr>
          <w:rFonts w:hint="eastAsia" w:ascii="方正小标宋简体" w:hAnsi="方正小标宋简体" w:eastAsia="方正小标宋简体" w:cs="方正小标宋简体"/>
          <w:color w:val="auto"/>
          <w:sz w:val="60"/>
          <w:szCs w:val="60"/>
          <w:lang w:val="en-US" w:eastAsia="zh-CN"/>
        </w:rPr>
        <w:t>登记表</w:t>
      </w:r>
    </w:p>
    <w:p w14:paraId="13DCD20F">
      <w:pPr>
        <w:pStyle w:val="2"/>
        <w:keepNext/>
        <w:keepLines/>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lang w:val="en-US" w:eastAsia="zh-CN"/>
        </w:rPr>
      </w:pPr>
      <w:r>
        <w:rPr>
          <w:rFonts w:hint="default" w:ascii="Times New Roman" w:hAnsi="Times New Roman" w:cs="Times New Roman"/>
          <w:sz w:val="48"/>
          <w:szCs w:val="44"/>
          <w:lang w:val="en-US" w:eastAsia="zh-CN"/>
        </w:rPr>
        <w:t>（2026）</w:t>
      </w:r>
    </w:p>
    <w:p w14:paraId="62B9E455">
      <w:pPr>
        <w:pStyle w:val="2"/>
        <w:rPr>
          <w:rFonts w:hint="eastAsia"/>
          <w:lang w:val="en-US" w:eastAsia="zh-CN"/>
        </w:rPr>
      </w:pPr>
    </w:p>
    <w:p w14:paraId="1E6FDDCE">
      <w:pPr>
        <w:rPr>
          <w:rFonts w:hint="eastAsia"/>
          <w:lang w:val="en-US" w:eastAsia="zh-CN"/>
        </w:rPr>
      </w:pPr>
    </w:p>
    <w:p w14:paraId="4BE0770A">
      <w:pPr>
        <w:pStyle w:val="2"/>
        <w:rPr>
          <w:rFonts w:hint="eastAsia"/>
          <w:lang w:val="en-US" w:eastAsia="zh-CN"/>
        </w:rPr>
      </w:pPr>
    </w:p>
    <w:p w14:paraId="73FC6719">
      <w:pPr>
        <w:rPr>
          <w:rFonts w:hint="eastAsia"/>
          <w:lang w:val="en-US" w:eastAsia="zh-CN"/>
        </w:rPr>
      </w:pPr>
    </w:p>
    <w:p w14:paraId="78A122CF">
      <w:pPr>
        <w:pStyle w:val="2"/>
        <w:rPr>
          <w:rFonts w:hint="eastAsia"/>
          <w:lang w:val="en-US" w:eastAsia="zh-CN"/>
        </w:rPr>
      </w:pPr>
    </w:p>
    <w:p w14:paraId="3B250585">
      <w:pPr>
        <w:rPr>
          <w:rFonts w:hint="eastAsia"/>
          <w:lang w:val="en-US" w:eastAsia="zh-CN"/>
        </w:rPr>
      </w:pPr>
    </w:p>
    <w:p w14:paraId="72043C93">
      <w:pPr>
        <w:pStyle w:val="2"/>
        <w:rPr>
          <w:rFonts w:hint="eastAsia"/>
          <w:lang w:val="en-US" w:eastAsia="zh-CN"/>
        </w:rPr>
      </w:pPr>
    </w:p>
    <w:p w14:paraId="35AE6482">
      <w:pPr>
        <w:pStyle w:val="2"/>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5572"/>
      </w:tblGrid>
      <w:tr w14:paraId="15BA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Borders>
              <w:top w:val="nil"/>
              <w:left w:val="nil"/>
              <w:bottom w:val="nil"/>
              <w:right w:val="nil"/>
            </w:tcBorders>
            <w:vAlign w:val="center"/>
          </w:tcPr>
          <w:p w14:paraId="4CA87742">
            <w:pPr>
              <w:jc w:val="right"/>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lang w:val="en-US" w:eastAsia="zh-CN"/>
              </w:rPr>
              <w:t>技术方向名称：</w:t>
            </w:r>
          </w:p>
        </w:tc>
        <w:tc>
          <w:tcPr>
            <w:tcW w:w="5572" w:type="dxa"/>
            <w:tcBorders>
              <w:top w:val="nil"/>
              <w:left w:val="nil"/>
              <w:bottom w:val="single" w:color="auto" w:sz="4" w:space="0"/>
              <w:right w:val="nil"/>
            </w:tcBorders>
          </w:tcPr>
          <w:p w14:paraId="08DFAEC1">
            <w:pPr>
              <w:rPr>
                <w:rFonts w:hint="eastAsia" w:ascii="黑体" w:hAnsi="黑体" w:eastAsia="黑体" w:cs="黑体"/>
                <w:b/>
                <w:bCs/>
                <w:sz w:val="24"/>
                <w:szCs w:val="24"/>
                <w:vertAlign w:val="baseline"/>
                <w:lang w:val="en-US" w:eastAsia="zh-CN"/>
              </w:rPr>
            </w:pPr>
            <w:r>
              <w:rPr>
                <w:rFonts w:hint="default" w:ascii="Times New Roman" w:hAnsi="Times New Roman" w:eastAsia="方正仿宋_GBK" w:cs="Times New Roman"/>
                <w:sz w:val="28"/>
                <w:szCs w:val="28"/>
                <w:lang w:eastAsia="zh-CN"/>
              </w:rPr>
              <w:t>工业互联网</w:t>
            </w:r>
            <w:r>
              <w:rPr>
                <w:rFonts w:hint="eastAsia" w:ascii="Times New Roman" w:hAnsi="Times New Roman" w:eastAsia="方正仿宋_GBK" w:cs="Times New Roman"/>
                <w:sz w:val="28"/>
                <w:szCs w:val="28"/>
                <w:lang w:eastAsia="zh-CN"/>
              </w:rPr>
              <w:t>多模态智能感知与认知决策</w:t>
            </w:r>
            <w:r>
              <w:rPr>
                <w:rFonts w:hint="default" w:ascii="Times New Roman" w:hAnsi="Times New Roman" w:eastAsia="方正仿宋_GBK" w:cs="Times New Roman"/>
                <w:sz w:val="28"/>
                <w:szCs w:val="28"/>
                <w:lang w:eastAsia="zh-CN"/>
              </w:rPr>
              <w:t>技术</w:t>
            </w:r>
          </w:p>
        </w:tc>
      </w:tr>
      <w:tr w14:paraId="27F7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Borders>
              <w:top w:val="nil"/>
              <w:left w:val="nil"/>
              <w:bottom w:val="nil"/>
              <w:right w:val="nil"/>
            </w:tcBorders>
            <w:vAlign w:val="center"/>
          </w:tcPr>
          <w:p w14:paraId="37AEE7DE">
            <w:pPr>
              <w:pStyle w:val="2"/>
              <w:jc w:val="right"/>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lang w:val="en-US" w:eastAsia="zh-CN"/>
              </w:rPr>
              <w:t>推荐渠道：</w:t>
            </w:r>
          </w:p>
        </w:tc>
        <w:tc>
          <w:tcPr>
            <w:tcW w:w="5572" w:type="dxa"/>
            <w:tcBorders>
              <w:top w:val="single" w:color="auto" w:sz="4" w:space="0"/>
              <w:left w:val="nil"/>
              <w:bottom w:val="single" w:color="auto" w:sz="4" w:space="0"/>
              <w:right w:val="nil"/>
            </w:tcBorders>
          </w:tcPr>
          <w:p w14:paraId="62DA13DE">
            <w:pP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专班成员单位/省科技厅</w:t>
            </w:r>
          </w:p>
        </w:tc>
      </w:tr>
      <w:tr w14:paraId="6AA7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Borders>
              <w:top w:val="nil"/>
              <w:left w:val="nil"/>
              <w:bottom w:val="nil"/>
              <w:right w:val="nil"/>
            </w:tcBorders>
            <w:vAlign w:val="center"/>
          </w:tcPr>
          <w:p w14:paraId="2D927771">
            <w:pPr>
              <w:jc w:val="right"/>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lang w:val="en-US" w:eastAsia="zh-CN"/>
              </w:rPr>
              <w:t>推荐单位：</w:t>
            </w:r>
          </w:p>
        </w:tc>
        <w:tc>
          <w:tcPr>
            <w:tcW w:w="5572" w:type="dxa"/>
            <w:tcBorders>
              <w:top w:val="single" w:color="auto" w:sz="4" w:space="0"/>
              <w:left w:val="nil"/>
              <w:bottom w:val="single" w:color="auto" w:sz="4" w:space="0"/>
              <w:right w:val="nil"/>
            </w:tcBorders>
          </w:tcPr>
          <w:p w14:paraId="1DE38FE1">
            <w:pP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省科技厅</w:t>
            </w:r>
          </w:p>
        </w:tc>
      </w:tr>
      <w:tr w14:paraId="0FA8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Borders>
              <w:top w:val="nil"/>
              <w:left w:val="nil"/>
              <w:bottom w:val="nil"/>
              <w:right w:val="nil"/>
            </w:tcBorders>
            <w:vAlign w:val="center"/>
          </w:tcPr>
          <w:p w14:paraId="6A1E92C0">
            <w:pPr>
              <w:wordWrap w:val="0"/>
              <w:jc w:val="righ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联系人：</w:t>
            </w:r>
          </w:p>
        </w:tc>
        <w:tc>
          <w:tcPr>
            <w:tcW w:w="5572" w:type="dxa"/>
            <w:tcBorders>
              <w:top w:val="single" w:color="auto" w:sz="4" w:space="0"/>
              <w:left w:val="nil"/>
              <w:bottom w:val="single" w:color="auto" w:sz="4" w:space="0"/>
              <w:right w:val="nil"/>
            </w:tcBorders>
          </w:tcPr>
          <w:p w14:paraId="1A2B77DA">
            <w:pP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张三</w:t>
            </w:r>
          </w:p>
        </w:tc>
      </w:tr>
      <w:tr w14:paraId="2969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Borders>
              <w:top w:val="nil"/>
              <w:left w:val="nil"/>
              <w:bottom w:val="nil"/>
              <w:right w:val="nil"/>
            </w:tcBorders>
            <w:vAlign w:val="center"/>
          </w:tcPr>
          <w:p w14:paraId="7A5B93CF">
            <w:pPr>
              <w:wordWrap w:val="0"/>
              <w:jc w:val="righ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联系电话：</w:t>
            </w:r>
          </w:p>
        </w:tc>
        <w:tc>
          <w:tcPr>
            <w:tcW w:w="5572" w:type="dxa"/>
            <w:tcBorders>
              <w:top w:val="single" w:color="auto" w:sz="4" w:space="0"/>
              <w:left w:val="nil"/>
              <w:bottom w:val="single" w:color="auto" w:sz="4" w:space="0"/>
              <w:right w:val="nil"/>
            </w:tcBorders>
          </w:tcPr>
          <w:p w14:paraId="2ECACCB7">
            <w:pP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131********</w:t>
            </w:r>
          </w:p>
        </w:tc>
      </w:tr>
    </w:tbl>
    <w:p w14:paraId="3EBB4D48">
      <w:pPr>
        <w:pStyle w:val="2"/>
        <w:ind w:left="0" w:leftChars="0" w:firstLine="0" w:firstLineChars="0"/>
        <w:rPr>
          <w:rFonts w:hint="default"/>
          <w:lang w:val="en-US" w:eastAsia="zh-CN"/>
        </w:rPr>
      </w:pPr>
    </w:p>
    <w:p w14:paraId="03BD21E3">
      <w:pP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br w:type="page"/>
      </w:r>
    </w:p>
    <w:p w14:paraId="27C399ED">
      <w:pPr>
        <w:ind w:left="0" w:leftChars="0" w:firstLine="0" w:firstLineChars="0"/>
        <w:rPr>
          <w:rFonts w:hint="eastAsia" w:ascii="方正黑体_GBK" w:hAnsi="方正黑体_GBK" w:eastAsia="方正黑体_GBK" w:cs="方正黑体_GBK"/>
          <w:b w:val="0"/>
          <w:bCs w:val="0"/>
          <w:kern w:val="2"/>
          <w:sz w:val="32"/>
          <w:szCs w:val="32"/>
          <w:vertAlign w:val="baseline"/>
          <w:lang w:val="en-US" w:eastAsia="zh-CN" w:bidi="ar-SA"/>
        </w:rPr>
      </w:pPr>
      <w:r>
        <w:rPr>
          <w:rFonts w:hint="eastAsia" w:ascii="方正黑体_GBK" w:hAnsi="方正黑体_GBK" w:eastAsia="方正黑体_GBK" w:cs="方正黑体_GBK"/>
          <w:b w:val="0"/>
          <w:bCs w:val="0"/>
          <w:kern w:val="2"/>
          <w:sz w:val="32"/>
          <w:szCs w:val="32"/>
          <w:vertAlign w:val="baseline"/>
          <w:lang w:val="en-US" w:eastAsia="zh-CN" w:bidi="ar-SA"/>
        </w:rPr>
        <w:t>一、技术方向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6439"/>
      </w:tblGrid>
      <w:tr w14:paraId="7454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22BFE74F">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left"/>
              <w:textAlignment w:val="auto"/>
              <w:outlineLvl w:val="3"/>
              <w:rPr>
                <w:rFonts w:hint="default" w:ascii="方正黑体_GBK" w:hAnsi="方正黑体_GBK" w:eastAsia="方正黑体_GBK" w:cs="方正黑体_GBK"/>
                <w:b w:val="0"/>
                <w:bCs w:val="0"/>
                <w:kern w:val="2"/>
                <w:sz w:val="28"/>
                <w:szCs w:val="28"/>
                <w:vertAlign w:val="baseline"/>
                <w:lang w:val="en-US" w:eastAsia="zh-CN" w:bidi="ar-SA"/>
              </w:rPr>
            </w:pPr>
            <w:r>
              <w:rPr>
                <w:rFonts w:hint="eastAsia" w:ascii="方正黑体_GBK" w:hAnsi="方正黑体_GBK" w:eastAsia="方正黑体_GBK" w:cs="方正黑体_GBK"/>
                <w:b w:val="0"/>
                <w:bCs w:val="0"/>
                <w:kern w:val="2"/>
                <w:sz w:val="28"/>
                <w:szCs w:val="28"/>
                <w:vertAlign w:val="baseline"/>
                <w:lang w:val="en-US" w:eastAsia="zh-CN" w:bidi="ar-SA"/>
              </w:rPr>
              <w:t>技术方向名称</w:t>
            </w:r>
          </w:p>
        </w:tc>
        <w:tc>
          <w:tcPr>
            <w:tcW w:w="6439" w:type="dxa"/>
            <w:vAlign w:val="top"/>
          </w:tcPr>
          <w:p w14:paraId="07D32F0B">
            <w:pPr>
              <w:rPr>
                <w:rFonts w:hint="eastAsia" w:ascii="方正黑体_GBK" w:hAnsi="方正黑体_GBK" w:eastAsia="方正黑体_GBK" w:cs="方正黑体_GBK"/>
                <w:b w:val="0"/>
                <w:bCs w:val="0"/>
                <w:kern w:val="2"/>
                <w:sz w:val="28"/>
                <w:szCs w:val="28"/>
                <w:vertAlign w:val="baseline"/>
                <w:lang w:val="en-US" w:eastAsia="zh-CN" w:bidi="ar-SA"/>
              </w:rPr>
            </w:pPr>
            <w:r>
              <w:rPr>
                <w:rFonts w:hint="default" w:ascii="Times New Roman" w:hAnsi="Times New Roman" w:eastAsia="方正仿宋_GBK" w:cs="Times New Roman"/>
                <w:sz w:val="28"/>
                <w:szCs w:val="28"/>
                <w:lang w:eastAsia="zh-CN"/>
              </w:rPr>
              <w:t>工业互联网</w:t>
            </w:r>
            <w:r>
              <w:rPr>
                <w:rFonts w:hint="eastAsia" w:ascii="Times New Roman" w:hAnsi="Times New Roman" w:eastAsia="方正仿宋_GBK" w:cs="Times New Roman"/>
                <w:sz w:val="28"/>
                <w:szCs w:val="28"/>
                <w:lang w:eastAsia="zh-CN"/>
              </w:rPr>
              <w:t>多模态智能感知与认知决策</w:t>
            </w:r>
            <w:r>
              <w:rPr>
                <w:rFonts w:hint="default" w:ascii="Times New Roman" w:hAnsi="Times New Roman" w:eastAsia="方正仿宋_GBK" w:cs="Times New Roman"/>
                <w:sz w:val="28"/>
                <w:szCs w:val="28"/>
                <w:lang w:eastAsia="zh-CN"/>
              </w:rPr>
              <w:t>技术</w:t>
            </w:r>
          </w:p>
        </w:tc>
      </w:tr>
      <w:tr w14:paraId="6432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606FD246">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left"/>
              <w:textAlignment w:val="auto"/>
              <w:outlineLvl w:val="3"/>
              <w:rPr>
                <w:rFonts w:hint="default" w:ascii="方正黑体_GBK" w:hAnsi="方正黑体_GBK" w:eastAsia="方正黑体_GBK" w:cs="方正黑体_GBK"/>
                <w:b w:val="0"/>
                <w:bCs w:val="0"/>
                <w:kern w:val="2"/>
                <w:sz w:val="28"/>
                <w:szCs w:val="28"/>
                <w:vertAlign w:val="baseline"/>
                <w:lang w:val="en-US" w:eastAsia="zh-CN" w:bidi="ar-SA"/>
              </w:rPr>
            </w:pPr>
            <w:r>
              <w:rPr>
                <w:rFonts w:hint="eastAsia" w:ascii="方正黑体_GBK" w:hAnsi="方正黑体_GBK" w:eastAsia="方正黑体_GBK" w:cs="方正黑体_GBK"/>
                <w:b w:val="0"/>
                <w:bCs w:val="0"/>
                <w:kern w:val="2"/>
                <w:sz w:val="28"/>
                <w:szCs w:val="28"/>
                <w:vertAlign w:val="baseline"/>
                <w:lang w:val="en-US" w:eastAsia="zh-CN" w:bidi="ar-SA"/>
              </w:rPr>
              <w:t>推荐单位</w:t>
            </w:r>
          </w:p>
        </w:tc>
        <w:tc>
          <w:tcPr>
            <w:tcW w:w="6439" w:type="dxa"/>
            <w:vAlign w:val="top"/>
          </w:tcPr>
          <w:p w14:paraId="2461ABF7">
            <w:pPr>
              <w:rPr>
                <w:rFonts w:hint="eastAsia" w:ascii="方正黑体_GBK" w:hAnsi="方正黑体_GBK" w:eastAsia="方正黑体_GBK" w:cs="方正黑体_GBK"/>
                <w:b w:val="0"/>
                <w:bCs w:val="0"/>
                <w:kern w:val="2"/>
                <w:sz w:val="28"/>
                <w:szCs w:val="28"/>
                <w:vertAlign w:val="baseline"/>
                <w:lang w:val="en-US" w:eastAsia="zh-CN" w:bidi="ar-SA"/>
              </w:rPr>
            </w:pPr>
            <w:r>
              <w:rPr>
                <w:rFonts w:hint="eastAsia" w:ascii="Times New Roman" w:hAnsi="Times New Roman" w:eastAsia="方正仿宋_GBK" w:cs="Times New Roman"/>
                <w:sz w:val="28"/>
                <w:szCs w:val="28"/>
                <w:lang w:val="en-US" w:eastAsia="zh-CN"/>
              </w:rPr>
              <w:t>专班成员单位/省科技厅</w:t>
            </w:r>
          </w:p>
        </w:tc>
      </w:tr>
      <w:tr w14:paraId="569B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3AD91C4B">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left"/>
              <w:textAlignment w:val="auto"/>
              <w:outlineLvl w:val="3"/>
              <w:rPr>
                <w:rFonts w:hint="default" w:ascii="方正黑体_GBK" w:hAnsi="方正黑体_GBK" w:eastAsia="方正黑体_GBK" w:cs="方正黑体_GBK"/>
                <w:b w:val="0"/>
                <w:bCs w:val="0"/>
                <w:kern w:val="2"/>
                <w:sz w:val="28"/>
                <w:szCs w:val="28"/>
                <w:vertAlign w:val="baseline"/>
                <w:lang w:val="en-US" w:eastAsia="zh-CN" w:bidi="ar-SA"/>
              </w:rPr>
            </w:pPr>
            <w:r>
              <w:rPr>
                <w:rFonts w:hint="eastAsia" w:ascii="方正黑体_GBK" w:hAnsi="方正黑体_GBK" w:eastAsia="方正黑体_GBK" w:cs="方正黑体_GBK"/>
                <w:b w:val="0"/>
                <w:bCs w:val="0"/>
                <w:kern w:val="2"/>
                <w:sz w:val="28"/>
                <w:szCs w:val="28"/>
                <w:vertAlign w:val="baseline"/>
                <w:lang w:val="en-US" w:eastAsia="zh-CN" w:bidi="ar-SA"/>
              </w:rPr>
              <w:t>推荐渠道</w:t>
            </w:r>
          </w:p>
        </w:tc>
        <w:tc>
          <w:tcPr>
            <w:tcW w:w="6439" w:type="dxa"/>
            <w:vAlign w:val="top"/>
          </w:tcPr>
          <w:p w14:paraId="681F3B01">
            <w:pPr>
              <w:rPr>
                <w:rFonts w:hint="eastAsia" w:ascii="方正黑体_GBK" w:hAnsi="方正黑体_GBK" w:eastAsia="方正黑体_GBK" w:cs="方正黑体_GBK"/>
                <w:b w:val="0"/>
                <w:bCs w:val="0"/>
                <w:kern w:val="2"/>
                <w:sz w:val="28"/>
                <w:szCs w:val="28"/>
                <w:vertAlign w:val="baseline"/>
                <w:lang w:val="en-US" w:eastAsia="zh-CN" w:bidi="ar-SA"/>
              </w:rPr>
            </w:pPr>
            <w:r>
              <w:rPr>
                <w:rFonts w:hint="eastAsia" w:ascii="Times New Roman" w:hAnsi="Times New Roman" w:eastAsia="方正仿宋_GBK" w:cs="Times New Roman"/>
                <w:sz w:val="28"/>
                <w:szCs w:val="28"/>
                <w:lang w:val="en-US" w:eastAsia="zh-CN"/>
              </w:rPr>
              <w:t>省科技厅</w:t>
            </w:r>
          </w:p>
        </w:tc>
      </w:tr>
      <w:tr w14:paraId="2CA6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1CFA8EDD">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left"/>
              <w:textAlignment w:val="auto"/>
              <w:outlineLvl w:val="3"/>
              <w:rPr>
                <w:rFonts w:hint="default" w:ascii="方正黑体_GBK" w:hAnsi="方正黑体_GBK" w:eastAsia="方正黑体_GBK" w:cs="方正黑体_GBK"/>
                <w:b w:val="0"/>
                <w:bCs w:val="0"/>
                <w:kern w:val="2"/>
                <w:sz w:val="28"/>
                <w:szCs w:val="28"/>
                <w:vertAlign w:val="baseline"/>
                <w:lang w:val="en-US" w:eastAsia="zh-CN" w:bidi="ar-SA"/>
              </w:rPr>
            </w:pPr>
            <w:r>
              <w:rPr>
                <w:rFonts w:hint="eastAsia" w:ascii="方正黑体_GBK" w:hAnsi="方正黑体_GBK" w:eastAsia="方正黑体_GBK" w:cs="方正黑体_GBK"/>
                <w:b w:val="0"/>
                <w:bCs w:val="0"/>
                <w:kern w:val="2"/>
                <w:sz w:val="28"/>
                <w:szCs w:val="28"/>
                <w:vertAlign w:val="baseline"/>
                <w:lang w:val="en-US" w:eastAsia="zh-CN" w:bidi="ar-SA"/>
              </w:rPr>
              <w:t>联系人</w:t>
            </w:r>
          </w:p>
        </w:tc>
        <w:tc>
          <w:tcPr>
            <w:tcW w:w="6439" w:type="dxa"/>
            <w:vAlign w:val="top"/>
          </w:tcPr>
          <w:p w14:paraId="2CA080CE">
            <w:pPr>
              <w:rPr>
                <w:sz w:val="20"/>
                <w:szCs w:val="22"/>
              </w:rPr>
            </w:pPr>
            <w:r>
              <w:rPr>
                <w:rFonts w:hint="eastAsia" w:ascii="Times New Roman" w:hAnsi="Times New Roman" w:eastAsia="方正仿宋_GBK" w:cs="Times New Roman"/>
                <w:sz w:val="28"/>
                <w:szCs w:val="28"/>
                <w:lang w:val="en-US" w:eastAsia="zh-CN"/>
              </w:rPr>
              <w:t>张三</w:t>
            </w:r>
          </w:p>
        </w:tc>
      </w:tr>
      <w:tr w14:paraId="6060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216CB8F5">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left"/>
              <w:textAlignment w:val="auto"/>
              <w:outlineLvl w:val="3"/>
              <w:rPr>
                <w:rFonts w:hint="default" w:ascii="方正黑体_GBK" w:hAnsi="方正黑体_GBK" w:eastAsia="方正黑体_GBK" w:cs="方正黑体_GBK"/>
                <w:b w:val="0"/>
                <w:bCs w:val="0"/>
                <w:kern w:val="2"/>
                <w:sz w:val="28"/>
                <w:szCs w:val="28"/>
                <w:vertAlign w:val="baseline"/>
                <w:lang w:val="en-US" w:eastAsia="zh-CN" w:bidi="ar-SA"/>
              </w:rPr>
            </w:pPr>
            <w:r>
              <w:rPr>
                <w:rFonts w:hint="eastAsia" w:ascii="方正黑体_GBK" w:hAnsi="方正黑体_GBK" w:eastAsia="方正黑体_GBK" w:cs="方正黑体_GBK"/>
                <w:b w:val="0"/>
                <w:bCs w:val="0"/>
                <w:kern w:val="2"/>
                <w:sz w:val="28"/>
                <w:szCs w:val="28"/>
                <w:vertAlign w:val="baseline"/>
                <w:lang w:val="en-US" w:eastAsia="zh-CN" w:bidi="ar-SA"/>
              </w:rPr>
              <w:t>联系电话</w:t>
            </w:r>
          </w:p>
        </w:tc>
        <w:tc>
          <w:tcPr>
            <w:tcW w:w="6439" w:type="dxa"/>
            <w:vAlign w:val="top"/>
          </w:tcPr>
          <w:p w14:paraId="192504F4">
            <w:pPr>
              <w:rPr>
                <w:sz w:val="20"/>
                <w:szCs w:val="22"/>
              </w:rPr>
            </w:pPr>
            <w:r>
              <w:rPr>
                <w:rFonts w:hint="eastAsia" w:ascii="Times New Roman" w:hAnsi="Times New Roman" w:eastAsia="方正仿宋_GBK" w:cs="Times New Roman"/>
                <w:sz w:val="28"/>
                <w:szCs w:val="28"/>
                <w:lang w:val="en-US" w:eastAsia="zh-CN"/>
              </w:rPr>
              <w:t>131********</w:t>
            </w:r>
          </w:p>
        </w:tc>
      </w:tr>
    </w:tbl>
    <w:p w14:paraId="05C44251">
      <w:pPr>
        <w:rPr>
          <w:rFonts w:hint="eastAsia" w:ascii="方正黑体_GBK" w:hAnsi="方正黑体_GBK" w:eastAsia="方正黑体_GBK" w:cs="方正黑体_GBK"/>
          <w:b w:val="0"/>
          <w:bCs w:val="0"/>
          <w:kern w:val="2"/>
          <w:sz w:val="32"/>
          <w:szCs w:val="32"/>
          <w:vertAlign w:val="baseline"/>
          <w:lang w:val="en-US" w:eastAsia="zh-CN" w:bidi="ar-SA"/>
        </w:rPr>
      </w:pPr>
      <w:r>
        <w:rPr>
          <w:rFonts w:hint="eastAsia" w:ascii="方正黑体_GBK" w:hAnsi="方正黑体_GBK" w:eastAsia="方正黑体_GBK" w:cs="方正黑体_GBK"/>
          <w:b w:val="0"/>
          <w:bCs w:val="0"/>
          <w:kern w:val="2"/>
          <w:sz w:val="32"/>
          <w:szCs w:val="32"/>
          <w:vertAlign w:val="baseline"/>
          <w:lang w:val="en-US" w:eastAsia="zh-CN" w:bidi="ar-SA"/>
        </w:rPr>
        <w:br w:type="page"/>
      </w:r>
    </w:p>
    <w:p w14:paraId="4DE953FB">
      <w:pPr>
        <w:ind w:left="0" w:leftChars="0" w:firstLine="0" w:firstLineChars="0"/>
        <w:rPr>
          <w:rFonts w:hint="eastAsia" w:eastAsia="CESI仿宋-GB2312"/>
          <w:lang w:val="en-US" w:eastAsia="zh-CN"/>
        </w:rPr>
      </w:pPr>
      <w:r>
        <w:rPr>
          <w:rFonts w:hint="eastAsia" w:ascii="方正黑体_GBK" w:hAnsi="方正黑体_GBK" w:eastAsia="方正黑体_GBK" w:cs="方正黑体_GBK"/>
          <w:b w:val="0"/>
          <w:bCs w:val="0"/>
          <w:kern w:val="2"/>
          <w:sz w:val="32"/>
          <w:szCs w:val="32"/>
          <w:vertAlign w:val="baseline"/>
          <w:lang w:val="en-US" w:eastAsia="zh-CN" w:bidi="ar-SA"/>
        </w:rPr>
        <w:t>二、技术方向提出的背景和意义（500字以内）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FD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3" w:hRule="atLeast"/>
        </w:trPr>
        <w:tc>
          <w:tcPr>
            <w:tcW w:w="8522" w:type="dxa"/>
          </w:tcPr>
          <w:p w14:paraId="3D880C36">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（一）推荐依据。</w:t>
            </w:r>
            <w:r>
              <w:rPr>
                <w:rFonts w:hint="default" w:ascii="Times New Roman" w:hAnsi="Times New Roman" w:eastAsia="方正仿宋_GBK" w:cs="Times New Roman"/>
                <w:sz w:val="32"/>
                <w:szCs w:val="32"/>
              </w:rPr>
              <w:t>习近平总书记多次对工业互联网作出重要指示，强调“深入实施工业互联网创新发展战略”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“持续提升工业互联网创新能力”。省委、省政府高度重视工业互联网发展，</w:t>
            </w:r>
            <w:r>
              <w:rPr>
                <w:rFonts w:hint="eastAsia" w:ascii="Times New Roman" w:hAnsi="Times New Roman" w:eastAsia="方正仿宋_GBK" w:cs="Times New Roman"/>
                <w:sz w:val="32"/>
                <w:szCs w:val="32"/>
                <w:lang w:eastAsia="zh-CN"/>
              </w:rPr>
              <w:t>省委</w:t>
            </w:r>
            <w:r>
              <w:rPr>
                <w:rFonts w:hint="default" w:ascii="Times New Roman" w:hAnsi="Times New Roman" w:eastAsia="方正仿宋_GBK" w:cs="Times New Roman"/>
                <w:sz w:val="32"/>
                <w:szCs w:val="32"/>
              </w:rPr>
              <w:t>书记指出，要“抢抓数字革命机遇，大力支持人工智能等产业和工业互联网平台发展”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王清宪省长</w:t>
            </w:r>
            <w:r>
              <w:rPr>
                <w:rFonts w:hint="eastAsia" w:ascii="Times New Roman" w:hAnsi="Times New Roman" w:eastAsia="方正仿宋_GBK" w:cs="Times New Roman"/>
                <w:sz w:val="32"/>
                <w:szCs w:val="32"/>
                <w:lang w:eastAsia="zh-CN"/>
              </w:rPr>
              <w:t>多次召开</w:t>
            </w:r>
            <w:r>
              <w:rPr>
                <w:rFonts w:hint="default" w:ascii="Times New Roman" w:hAnsi="Times New Roman" w:eastAsia="方正仿宋_GBK" w:cs="Times New Roman"/>
                <w:sz w:val="32"/>
                <w:szCs w:val="32"/>
              </w:rPr>
              <w:t>工业互联网专题会议，要求“加强工业互联网核心技术、共性技术研究”。</w:t>
            </w:r>
          </w:p>
          <w:p w14:paraId="12B793D2">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（二）研究现状。</w:t>
            </w:r>
            <w:r>
              <w:rPr>
                <w:rFonts w:hint="default" w:ascii="Times New Roman" w:hAnsi="Times New Roman" w:eastAsia="方正仿宋_GBK" w:cs="Times New Roman"/>
                <w:sz w:val="32"/>
                <w:szCs w:val="32"/>
                <w:highlight w:val="none"/>
                <w:lang w:val="en-US" w:eastAsia="zh-CN"/>
              </w:rPr>
              <w:t>在工业多模态感知与认知决策技术方面，国外研究起步较早，已进入深入研究阶段，部分技术和应用已处于全球领先水平。西门子MindSphere平台通过融合工业声学、视觉等传感器数据，结合大数据分析，在能源、汽车、航空等领域，为企业提供全面的设备监控、故障预测、运维优化等服务。GE Predix和ABB Ability等平台也基于深度学习和大模型技术，提供智能决策支持，在生产调度、设备管理、物流优化等方面实现了高度自动化和智能化。谷歌DeepMind与IBM Watson等公司，凭借大规模的多模态学习模型，推动制造业的智能化与数字化转型，提高了生产效率和决策速度。</w:t>
            </w:r>
            <w:r>
              <w:rPr>
                <w:rFonts w:hint="default" w:ascii="Times New Roman" w:hAnsi="Times New Roman" w:eastAsia="方正仿宋_GBK" w:cs="Times New Roman"/>
                <w:sz w:val="32"/>
                <w:szCs w:val="32"/>
                <w:lang w:val="en-US" w:eastAsia="zh-CN"/>
              </w:rPr>
              <w:t>近年来，我国</w:t>
            </w:r>
            <w:r>
              <w:rPr>
                <w:rFonts w:hint="default" w:ascii="Times New Roman" w:hAnsi="Times New Roman" w:eastAsia="方正仿宋_GBK" w:cs="Times New Roman"/>
                <w:sz w:val="32"/>
                <w:szCs w:val="32"/>
                <w:highlight w:val="none"/>
                <w:lang w:val="en-US" w:eastAsia="zh-CN"/>
              </w:rPr>
              <w:t>企业如华为、阿里巴巴、京东等纷纷布局工业互联网领域，利用AI技术解决实际生产中的问题。华为的Atlas AI平台和阿里的ET工业大脑，通过结合大模型技术和大数据分析，提升了工业设备的智能运维能力，实现了生产计划的智能调度。宝武钢铁等大型制造企业也开始依靠工业大模型进行知识推理与智能决策，优化生产线配置和设备维护，提高生产效率并降低能源消耗。羚羊工业</w:t>
            </w:r>
            <w:r>
              <w:rPr>
                <w:rFonts w:hint="eastAsia" w:ascii="Times New Roman" w:hAnsi="Times New Roman" w:eastAsia="方正仿宋_GBK" w:cs="Times New Roman"/>
                <w:sz w:val="32"/>
                <w:szCs w:val="32"/>
                <w:highlight w:val="none"/>
                <w:lang w:val="en-US" w:eastAsia="zh-CN"/>
              </w:rPr>
              <w:t>互联网平台聚焦工业多模态感知和认知决策，打造了国际领先的声学设备预测性维护解决方案。</w:t>
            </w:r>
          </w:p>
          <w:p w14:paraId="544EBF69">
            <w:pPr>
              <w:keepNext/>
              <w:keepLines/>
              <w:pageBreakBefore w:val="0"/>
              <w:widowControl w:val="0"/>
              <w:suppressAutoHyphens/>
              <w:kinsoku/>
              <w:wordWrap/>
              <w:overflowPunct/>
              <w:topLinePunct w:val="0"/>
              <w:autoSpaceDE/>
              <w:autoSpaceDN/>
              <w:bidi w:val="0"/>
              <w:adjustRightInd/>
              <w:snapToGrid/>
              <w:spacing w:line="600" w:lineRule="exact"/>
              <w:ind w:firstLine="0" w:firstLineChars="0"/>
              <w:jc w:val="both"/>
              <w:textAlignment w:val="auto"/>
              <w:outlineLvl w:val="3"/>
              <w:rPr>
                <w:rFonts w:hint="eastAsia" w:ascii="方正黑体_GBK" w:hAnsi="方正黑体_GBK" w:eastAsia="方正黑体_GBK" w:cs="方正黑体_GBK"/>
                <w:b w:val="0"/>
                <w:bCs w:val="0"/>
                <w:kern w:val="2"/>
                <w:sz w:val="32"/>
                <w:szCs w:val="32"/>
                <w:vertAlign w:val="baseline"/>
                <w:lang w:val="en-US" w:eastAsia="zh-CN" w:bidi="ar-SA"/>
              </w:rPr>
            </w:pPr>
          </w:p>
        </w:tc>
      </w:tr>
    </w:tbl>
    <w:p w14:paraId="2586E151">
      <w:pPr>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br w:type="page"/>
      </w:r>
    </w:p>
    <w:p w14:paraId="1F22A51E">
      <w:pPr>
        <w:ind w:left="0" w:leftChars="0" w:firstLine="0" w:firstLineChars="0"/>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w:t>
      </w:r>
      <w:r>
        <w:rPr>
          <w:rFonts w:hint="eastAsia" w:ascii="方正黑体_GBK" w:hAnsi="方正黑体_GBK" w:eastAsia="方正黑体_GBK" w:cs="方正黑体_GBK"/>
          <w:b w:val="0"/>
          <w:bCs w:val="0"/>
          <w:color w:val="auto"/>
          <w:sz w:val="32"/>
          <w:szCs w:val="32"/>
          <w:lang w:eastAsia="zh-CN"/>
        </w:rPr>
        <w:t>技术方向简介（</w:t>
      </w:r>
      <w:r>
        <w:rPr>
          <w:rFonts w:hint="eastAsia" w:ascii="方正黑体_GBK" w:hAnsi="方正黑体_GBK" w:eastAsia="方正黑体_GBK" w:cs="方正黑体_GBK"/>
          <w:b w:val="0"/>
          <w:bCs w:val="0"/>
          <w:color w:val="auto"/>
          <w:sz w:val="32"/>
          <w:szCs w:val="32"/>
          <w:lang w:val="en-US" w:eastAsia="zh-CN"/>
        </w:rPr>
        <w:t>300字内</w:t>
      </w:r>
      <w:r>
        <w:rPr>
          <w:rFonts w:hint="eastAsia" w:ascii="方正黑体_GBK" w:hAnsi="方正黑体_GBK" w:eastAsia="方正黑体_GBK" w:cs="方正黑体_GBK"/>
          <w:b w:val="0"/>
          <w:bCs w:val="0"/>
          <w:color w:val="auto"/>
          <w:sz w:val="32"/>
          <w:szCs w:val="32"/>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04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0" w:hRule="atLeast"/>
        </w:trPr>
        <w:tc>
          <w:tcPr>
            <w:tcW w:w="8522" w:type="dxa"/>
          </w:tcPr>
          <w:p w14:paraId="32B3FC81">
            <w:pPr>
              <w:keepNext w:val="0"/>
              <w:keepLines w:val="0"/>
              <w:pageBreakBefore w:val="0"/>
              <w:widowControl/>
              <w:suppressAutoHyphens/>
              <w:kinsoku/>
              <w:wordWrap/>
              <w:overflowPunct/>
              <w:topLinePunct w:val="0"/>
              <w:autoSpaceDE/>
              <w:autoSpaceDN/>
              <w:bidi w:val="0"/>
              <w:adjustRightInd/>
              <w:snapToGrid/>
              <w:spacing w:line="640" w:lineRule="exact"/>
              <w:ind w:right="0" w:rightChars="0" w:firstLine="640" w:firstLineChars="200"/>
              <w:jc w:val="left"/>
              <w:textAlignment w:val="auto"/>
              <w:rPr>
                <w:rFonts w:hint="eastAsia" w:ascii="Times New Roman" w:hAnsi="Times New Roman" w:eastAsia="方正仿宋_GBK" w:cs="Times New Roman"/>
                <w:i w:val="0"/>
                <w:iCs w:val="0"/>
                <w:sz w:val="32"/>
                <w:szCs w:val="32"/>
                <w:highlight w:val="none"/>
                <w:lang w:eastAsia="zh-CN"/>
              </w:rPr>
            </w:pPr>
            <w:r>
              <w:rPr>
                <w:rFonts w:hint="eastAsia" w:ascii="Times New Roman" w:hAnsi="Times New Roman" w:eastAsia="方正仿宋_GBK" w:cs="Times New Roman"/>
                <w:i w:val="0"/>
                <w:iCs w:val="0"/>
                <w:sz w:val="32"/>
                <w:szCs w:val="32"/>
                <w:highlight w:val="none"/>
                <w:lang w:eastAsia="zh-CN"/>
              </w:rPr>
              <w:t>构建基于大模型的一体化智能系统，全面提升工业系统的感知精度、认知深度与决策智能，助力制造业实现从“数字连接”向“智能驱动”跃迁，提升模型在实际场景下的自适应与泛化能力，构建多模态工业知识图谱与认知大模型系统，推动工业知识由经验传承向模型沉淀转变，显著降低对人工经验的依赖。预计将率先在能源、电力、汽车等领域实现示范应用，为中国工业企业数字化、智能化转型提供核心支撑。</w:t>
            </w:r>
          </w:p>
          <w:p w14:paraId="7C1B61BF">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0" w:firstLineChars="0"/>
              <w:jc w:val="both"/>
              <w:textAlignment w:val="auto"/>
              <w:rPr>
                <w:rFonts w:hint="eastAsia" w:ascii="方正黑体_GBK" w:hAnsi="方正黑体_GBK" w:eastAsia="方正黑体_GBK" w:cs="方正黑体_GBK"/>
                <w:b w:val="0"/>
                <w:bCs w:val="0"/>
                <w:color w:val="auto"/>
                <w:kern w:val="2"/>
                <w:sz w:val="32"/>
                <w:szCs w:val="32"/>
                <w:lang w:val="en-US" w:eastAsia="zh-CN" w:bidi="ar-SA"/>
              </w:rPr>
            </w:pPr>
          </w:p>
        </w:tc>
      </w:tr>
    </w:tbl>
    <w:p w14:paraId="140FF43D">
      <w:pPr>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br w:type="page"/>
      </w:r>
    </w:p>
    <w:p w14:paraId="25C1DD1E">
      <w:pPr>
        <w:ind w:left="0" w:leftChars="0" w:firstLine="0" w:firstLineChars="0"/>
        <w:rPr>
          <w:rFonts w:hint="eastAsia" w:eastAsia="CESI仿宋-GB2312"/>
          <w:lang w:val="en-US" w:eastAsia="zh-CN"/>
        </w:rPr>
      </w:pPr>
      <w:r>
        <w:rPr>
          <w:rFonts w:hint="eastAsia" w:ascii="方正黑体_GBK" w:hAnsi="方正黑体_GBK" w:eastAsia="方正黑体_GBK" w:cs="方正黑体_GBK"/>
          <w:b w:val="0"/>
          <w:bCs w:val="0"/>
          <w:color w:val="auto"/>
          <w:sz w:val="32"/>
          <w:szCs w:val="32"/>
          <w:lang w:val="en-US" w:eastAsia="zh-CN"/>
        </w:rPr>
        <w:t>四、</w:t>
      </w:r>
      <w:r>
        <w:rPr>
          <w:rFonts w:hint="eastAsia" w:ascii="方正黑体_GBK" w:hAnsi="方正黑体_GBK" w:eastAsia="方正黑体_GBK" w:cs="方正黑体_GBK"/>
          <w:b w:val="0"/>
          <w:bCs w:val="0"/>
          <w:color w:val="auto"/>
          <w:sz w:val="32"/>
          <w:szCs w:val="32"/>
          <w:lang w:eastAsia="zh-CN"/>
        </w:rPr>
        <w:t>攻关任务（</w:t>
      </w:r>
      <w:r>
        <w:rPr>
          <w:rFonts w:hint="eastAsia" w:ascii="方正黑体_GBK" w:hAnsi="方正黑体_GBK" w:eastAsia="方正黑体_GBK" w:cs="方正黑体_GBK"/>
          <w:b w:val="0"/>
          <w:bCs w:val="0"/>
          <w:color w:val="auto"/>
          <w:sz w:val="32"/>
          <w:szCs w:val="32"/>
          <w:lang w:val="en-US" w:eastAsia="zh-CN"/>
        </w:rPr>
        <w:t>最多五行</w:t>
      </w:r>
      <w:r>
        <w:rPr>
          <w:rFonts w:hint="eastAsia" w:ascii="方正黑体_GBK" w:hAnsi="方正黑体_GBK" w:eastAsia="方正黑体_GBK" w:cs="方正黑体_GBK"/>
          <w:b w:val="0"/>
          <w:bCs w:val="0"/>
          <w:color w:val="auto"/>
          <w:sz w:val="32"/>
          <w:szCs w:val="32"/>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6141"/>
      </w:tblGrid>
      <w:tr w14:paraId="2074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shd w:val="clear" w:color="auto" w:fill="auto"/>
            <w:vAlign w:val="center"/>
          </w:tcPr>
          <w:p w14:paraId="3C6FD4EF">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攻关任务1</w:t>
            </w:r>
          </w:p>
        </w:tc>
        <w:tc>
          <w:tcPr>
            <w:tcW w:w="6141" w:type="dxa"/>
            <w:shd w:val="clear" w:color="auto" w:fill="auto"/>
            <w:vAlign w:val="top"/>
          </w:tcPr>
          <w:p w14:paraId="158E0250">
            <w:pPr>
              <w:ind w:left="0" w:leftChars="0" w:firstLine="0" w:firstLineChars="0"/>
              <w:rPr>
                <w:rFonts w:hint="eastAsia" w:ascii="方正黑体_GBK" w:hAnsi="方正黑体_GBK" w:eastAsia="方正黑体_GBK" w:cs="方正黑体_GBK"/>
                <w:b w:val="0"/>
                <w:bCs w:val="0"/>
                <w:color w:val="auto"/>
                <w:kern w:val="2"/>
                <w:sz w:val="32"/>
                <w:szCs w:val="32"/>
                <w:lang w:val="en-US" w:eastAsia="zh-CN" w:bidi="ar-SA"/>
              </w:rPr>
            </w:pPr>
            <w:r>
              <w:rPr>
                <w:rFonts w:hint="eastAsia" w:ascii="Times New Roman" w:hAnsi="Times New Roman" w:eastAsia="方正仿宋_GBK" w:cs="Times New Roman"/>
                <w:b w:val="0"/>
                <w:bCs w:val="0"/>
                <w:color w:val="auto"/>
                <w:sz w:val="32"/>
                <w:szCs w:val="32"/>
                <w:lang w:val="en-US" w:eastAsia="zh-CN"/>
              </w:rPr>
              <w:t>工业智能感知技术研究。主要研究内容：开发多模态数据融合智能分析系统，构建工业智能算法库、工业场景模型库，开展场景自适应学习算法攻关，实现场景自适应学习，显著降低应用推广成本。</w:t>
            </w:r>
          </w:p>
        </w:tc>
      </w:tr>
      <w:tr w14:paraId="065C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5E3D3ABD">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攻关任务2</w:t>
            </w:r>
          </w:p>
        </w:tc>
        <w:tc>
          <w:tcPr>
            <w:tcW w:w="6141" w:type="dxa"/>
          </w:tcPr>
          <w:p w14:paraId="27104258">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Times New Roman" w:hAnsi="Times New Roman" w:eastAsia="方正仿宋_GBK" w:cs="Times New Roman"/>
                <w:b w:val="0"/>
                <w:bCs w:val="0"/>
                <w:color w:val="auto"/>
                <w:sz w:val="32"/>
                <w:szCs w:val="32"/>
                <w:lang w:val="en-US" w:eastAsia="zh-CN"/>
              </w:rPr>
              <w:t>工业认知理解技术研究。主要研究内容：开展多模态工业知识构建技术、多源工业知识表示、融合与推理技术、基于认知大模型的工业知识应用技术攻关，在新能源汽车、大型燃气轮机、电力、煤炭等行业进行应用示范。</w:t>
            </w:r>
          </w:p>
        </w:tc>
      </w:tr>
      <w:tr w14:paraId="6A72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33C0F9BA">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攻关任务3</w:t>
            </w:r>
          </w:p>
        </w:tc>
        <w:tc>
          <w:tcPr>
            <w:tcW w:w="6141" w:type="dxa"/>
          </w:tcPr>
          <w:p w14:paraId="1E11B3F9">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Times New Roman" w:hAnsi="Times New Roman" w:eastAsia="方正仿宋_GBK" w:cs="Times New Roman"/>
                <w:b w:val="0"/>
                <w:bCs w:val="0"/>
                <w:color w:val="auto"/>
                <w:sz w:val="32"/>
                <w:szCs w:val="32"/>
                <w:lang w:val="en-US" w:eastAsia="zh-CN"/>
              </w:rPr>
              <w:t>工业智能决策技术研究。主要研究内容：开展多目标约束的决策优化技术研究，提升决策效率。开展基于深度强化学习、迁移学习等AI算法的路径规划算法和离散生产调度算法研究，研发智能调度和排产系统。</w:t>
            </w:r>
          </w:p>
        </w:tc>
      </w:tr>
      <w:tr w14:paraId="60D4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641EA0DF">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攻关任务4</w:t>
            </w:r>
          </w:p>
        </w:tc>
        <w:tc>
          <w:tcPr>
            <w:tcW w:w="6141" w:type="dxa"/>
          </w:tcPr>
          <w:p w14:paraId="0B815AA1">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工业AI服务平台研发。主要研究内容：开展国产化软硬件底座适配攻关，实现平台的完全自主可控。开发工业 AI 服务平台，提供数据标注、模型训练、算法包、模型库、引擎纳管等功能，为广大中小微企业赋能</w:t>
            </w:r>
          </w:p>
        </w:tc>
      </w:tr>
    </w:tbl>
    <w:p w14:paraId="2FA78C21">
      <w:pPr>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br w:type="page"/>
      </w:r>
    </w:p>
    <w:p w14:paraId="28C31E24">
      <w:pPr>
        <w:ind w:left="0" w:leftChars="0" w:firstLine="0" w:firstLineChars="0"/>
      </w:pPr>
      <w:r>
        <w:rPr>
          <w:rFonts w:hint="eastAsia" w:ascii="方正黑体_GBK" w:hAnsi="方正黑体_GBK" w:eastAsia="方正黑体_GBK" w:cs="方正黑体_GBK"/>
          <w:b w:val="0"/>
          <w:bCs w:val="0"/>
          <w:color w:val="auto"/>
          <w:kern w:val="2"/>
          <w:sz w:val="32"/>
          <w:szCs w:val="32"/>
          <w:lang w:val="en-US" w:eastAsia="zh-CN" w:bidi="ar-SA"/>
        </w:rPr>
        <w:t>五、标志性成果（300字以内）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FFA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0" w:hRule="atLeast"/>
        </w:trPr>
        <w:tc>
          <w:tcPr>
            <w:tcW w:w="8522" w:type="dxa"/>
          </w:tcPr>
          <w:p w14:paraId="443A20C5">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640" w:firstLineChars="200"/>
              <w:jc w:val="both"/>
              <w:textAlignment w:val="auto"/>
              <w:rPr>
                <w:rFonts w:hint="default" w:eastAsia="方正仿宋_GBK"/>
                <w:color w:val="auto"/>
                <w:lang w:eastAsia="zh-CN"/>
              </w:rPr>
            </w:pPr>
            <w:r>
              <w:rPr>
                <w:rFonts w:ascii="Times New Roman" w:hAnsi="Times New Roman" w:eastAsia="方正仿宋_GBK"/>
                <w:color w:val="auto"/>
                <w:sz w:val="32"/>
                <w:szCs w:val="32"/>
              </w:rPr>
              <w:t>攻克工业智能感知技术研究、工业认知理解技术研究、工业智能决策技术研究、工业AI服务平台等关键核心技术，摆脱对欧美核心算法和工业软件的技术依赖，实现</w:t>
            </w:r>
            <w:r>
              <w:rPr>
                <w:rFonts w:hint="eastAsia" w:ascii="Times New Roman" w:hAnsi="Times New Roman" w:eastAsia="方正仿宋_GBK"/>
                <w:color w:val="auto"/>
                <w:sz w:val="32"/>
                <w:szCs w:val="32"/>
              </w:rPr>
              <w:t>工业互联网平台</w:t>
            </w:r>
            <w:r>
              <w:rPr>
                <w:rFonts w:ascii="Times New Roman" w:hAnsi="Times New Roman" w:eastAsia="方正仿宋_GBK"/>
                <w:color w:val="auto"/>
                <w:sz w:val="32"/>
                <w:szCs w:val="32"/>
              </w:rPr>
              <w:t>核心技术和关键器件国产替代和全链条自主可控。</w:t>
            </w:r>
            <w:r>
              <w:rPr>
                <w:rFonts w:hint="eastAsia" w:eastAsia="方正仿宋_GBK"/>
                <w:color w:val="auto"/>
                <w:sz w:val="32"/>
                <w:szCs w:val="32"/>
                <w:lang w:eastAsia="zh-CN"/>
              </w:rPr>
              <w:t>依托攻关项目，积极培育行业龙头企业</w:t>
            </w:r>
            <w:r>
              <w:rPr>
                <w:rFonts w:hint="eastAsia" w:eastAsia="方正仿宋_GBK"/>
                <w:color w:val="auto"/>
                <w:sz w:val="32"/>
                <w:szCs w:val="32"/>
                <w:lang w:val="en-US" w:eastAsia="zh-CN"/>
              </w:rPr>
              <w:t>、引育高层次人才、争取国家重大项目和奖励，通过科技攻关</w:t>
            </w:r>
            <w:r>
              <w:rPr>
                <w:rFonts w:hint="eastAsia" w:ascii="Times New Roman" w:hAnsi="Times New Roman" w:eastAsia="方正仿宋_GBK"/>
                <w:color w:val="auto"/>
                <w:sz w:val="32"/>
                <w:szCs w:val="32"/>
              </w:rPr>
              <w:t>降低工业AI技术门槛</w:t>
            </w:r>
            <w:r>
              <w:rPr>
                <w:rFonts w:hint="eastAsia" w:eastAsia="方正仿宋_GBK"/>
                <w:color w:val="auto"/>
                <w:sz w:val="32"/>
                <w:szCs w:val="32"/>
                <w:lang w:eastAsia="zh-CN"/>
              </w:rPr>
              <w:t>和</w:t>
            </w:r>
            <w:r>
              <w:rPr>
                <w:rFonts w:hint="eastAsia" w:ascii="Times New Roman" w:hAnsi="Times New Roman" w:eastAsia="方正仿宋_GBK"/>
                <w:color w:val="auto"/>
                <w:sz w:val="32"/>
                <w:szCs w:val="32"/>
              </w:rPr>
              <w:t>应用成本，</w:t>
            </w:r>
            <w:r>
              <w:rPr>
                <w:rFonts w:hint="default" w:eastAsia="方正仿宋_GBK"/>
                <w:color w:val="auto"/>
                <w:sz w:val="32"/>
                <w:szCs w:val="32"/>
                <w:lang w:eastAsia="zh-CN"/>
              </w:rPr>
              <w:t>助力</w:t>
            </w:r>
            <w:r>
              <w:rPr>
                <w:rFonts w:hint="eastAsia" w:ascii="Times New Roman" w:hAnsi="Times New Roman" w:eastAsia="方正仿宋_GBK"/>
                <w:color w:val="auto"/>
                <w:sz w:val="32"/>
                <w:szCs w:val="32"/>
              </w:rPr>
              <w:t>安徽制造业数字化转型，打造工业互联网高地</w:t>
            </w:r>
            <w:r>
              <w:rPr>
                <w:rFonts w:hint="default" w:eastAsia="方正仿宋_GBK"/>
                <w:color w:val="auto"/>
                <w:sz w:val="32"/>
                <w:szCs w:val="32"/>
                <w:lang w:eastAsia="zh-CN"/>
              </w:rPr>
              <w:t>。</w:t>
            </w:r>
          </w:p>
          <w:p w14:paraId="5BF2B5DE">
            <w:pPr>
              <w:ind w:left="0" w:leftChars="0" w:firstLine="0" w:firstLineChars="0"/>
              <w:rPr>
                <w:rFonts w:hint="eastAsia" w:ascii="方正黑体_GBK" w:hAnsi="方正黑体_GBK" w:eastAsia="方正黑体_GBK" w:cs="方正黑体_GBK"/>
                <w:b w:val="0"/>
                <w:bCs w:val="0"/>
                <w:color w:val="auto"/>
                <w:kern w:val="2"/>
                <w:sz w:val="32"/>
                <w:szCs w:val="32"/>
                <w:lang w:val="en-US" w:eastAsia="zh-CN" w:bidi="ar-SA"/>
              </w:rPr>
            </w:pPr>
          </w:p>
        </w:tc>
      </w:tr>
    </w:tbl>
    <w:p w14:paraId="5BC5F498">
      <w:pPr>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br w:type="page"/>
      </w:r>
    </w:p>
    <w:p w14:paraId="24E3B85B">
      <w:pPr>
        <w:keepNext/>
        <w:keepLines/>
        <w:widowControl w:val="0"/>
        <w:numPr>
          <w:ilvl w:val="0"/>
          <w:numId w:val="1"/>
        </w:numPr>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经费情况（</w:t>
      </w:r>
      <w:r>
        <w:rPr>
          <w:rFonts w:hint="eastAsia" w:ascii="Times New Roman" w:hAnsi="Times New Roman" w:eastAsia="方正仿宋_GBK"/>
          <w:color w:val="auto"/>
          <w:sz w:val="32"/>
          <w:szCs w:val="32"/>
          <w:lang w:val="en-US" w:eastAsia="zh-CN"/>
        </w:rPr>
        <w:t>支撑完成该技术方向目标任务的全部资金，原则上不超过5亿元</w:t>
      </w:r>
      <w:r>
        <w:rPr>
          <w:rFonts w:hint="eastAsia" w:ascii="方正黑体_GBK" w:hAnsi="方正黑体_GBK" w:eastAsia="方正黑体_GBK" w:cs="方正黑体_GBK"/>
          <w:b w:val="0"/>
          <w:bCs w:val="0"/>
          <w:color w:val="auto"/>
          <w:kern w:val="2"/>
          <w:sz w:val="32"/>
          <w:szCs w:val="32"/>
          <w:lang w:val="en-US" w:eastAsia="zh-CN" w:bidi="ar-SA"/>
        </w:rPr>
        <w:t>）</w:t>
      </w:r>
    </w:p>
    <w:p w14:paraId="2695CC7E">
      <w:pPr>
        <w:keepNext/>
        <w:keepLines/>
        <w:widowControl w:val="0"/>
        <w:numPr>
          <w:ilvl w:val="-1"/>
          <w:numId w:val="0"/>
        </w:numPr>
        <w:suppressAutoHyphens/>
        <w:spacing w:line="600" w:lineRule="exact"/>
        <w:ind w:left="6300" w:leftChars="0" w:firstLine="42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单位：万元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110"/>
        <w:gridCol w:w="1110"/>
        <w:gridCol w:w="1110"/>
        <w:gridCol w:w="1110"/>
        <w:gridCol w:w="1110"/>
        <w:gridCol w:w="1115"/>
      </w:tblGrid>
      <w:tr w14:paraId="6CA3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6BA1E9BF">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32"/>
                <w:szCs w:val="32"/>
                <w:lang w:val="en-US" w:eastAsia="zh-CN" w:bidi="ar-SA"/>
              </w:rPr>
            </w:pPr>
          </w:p>
        </w:tc>
        <w:tc>
          <w:tcPr>
            <w:tcW w:w="1110" w:type="dxa"/>
          </w:tcPr>
          <w:p w14:paraId="52D5DF51">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总计</w:t>
            </w:r>
          </w:p>
        </w:tc>
        <w:tc>
          <w:tcPr>
            <w:tcW w:w="1110" w:type="dxa"/>
          </w:tcPr>
          <w:p w14:paraId="7078162A">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任务1</w:t>
            </w:r>
          </w:p>
        </w:tc>
        <w:tc>
          <w:tcPr>
            <w:tcW w:w="1110" w:type="dxa"/>
          </w:tcPr>
          <w:p w14:paraId="15891B96">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任务2</w:t>
            </w:r>
          </w:p>
        </w:tc>
        <w:tc>
          <w:tcPr>
            <w:tcW w:w="1110" w:type="dxa"/>
          </w:tcPr>
          <w:p w14:paraId="605D8A29">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任务3</w:t>
            </w:r>
          </w:p>
        </w:tc>
        <w:tc>
          <w:tcPr>
            <w:tcW w:w="1110" w:type="dxa"/>
          </w:tcPr>
          <w:p w14:paraId="04242C37">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任务4</w:t>
            </w:r>
          </w:p>
        </w:tc>
        <w:tc>
          <w:tcPr>
            <w:tcW w:w="1115" w:type="dxa"/>
          </w:tcPr>
          <w:p w14:paraId="73603FBC">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任务5</w:t>
            </w:r>
          </w:p>
        </w:tc>
      </w:tr>
      <w:tr w14:paraId="7FE7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57" w:type="dxa"/>
          </w:tcPr>
          <w:p w14:paraId="26431908">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总投入</w:t>
            </w:r>
          </w:p>
        </w:tc>
        <w:tc>
          <w:tcPr>
            <w:tcW w:w="1110" w:type="dxa"/>
            <w:vAlign w:val="center"/>
          </w:tcPr>
          <w:p w14:paraId="09857BBD">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10000</w:t>
            </w:r>
          </w:p>
        </w:tc>
        <w:tc>
          <w:tcPr>
            <w:tcW w:w="1110" w:type="dxa"/>
            <w:vAlign w:val="center"/>
          </w:tcPr>
          <w:p w14:paraId="696346E1">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2000</w:t>
            </w:r>
          </w:p>
        </w:tc>
        <w:tc>
          <w:tcPr>
            <w:tcW w:w="1110" w:type="dxa"/>
            <w:vAlign w:val="center"/>
          </w:tcPr>
          <w:p w14:paraId="559ED7A7">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2000</w:t>
            </w:r>
          </w:p>
        </w:tc>
        <w:tc>
          <w:tcPr>
            <w:tcW w:w="1110" w:type="dxa"/>
            <w:vAlign w:val="center"/>
          </w:tcPr>
          <w:p w14:paraId="30B749FF">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2000</w:t>
            </w:r>
          </w:p>
        </w:tc>
        <w:tc>
          <w:tcPr>
            <w:tcW w:w="1110" w:type="dxa"/>
            <w:vAlign w:val="center"/>
          </w:tcPr>
          <w:p w14:paraId="03590379">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2000</w:t>
            </w:r>
          </w:p>
        </w:tc>
        <w:tc>
          <w:tcPr>
            <w:tcW w:w="1115" w:type="dxa"/>
            <w:vAlign w:val="center"/>
          </w:tcPr>
          <w:p w14:paraId="27BE1110">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2000</w:t>
            </w:r>
          </w:p>
        </w:tc>
      </w:tr>
      <w:tr w14:paraId="1980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081925C8">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设备费</w:t>
            </w:r>
          </w:p>
        </w:tc>
        <w:tc>
          <w:tcPr>
            <w:tcW w:w="1110" w:type="dxa"/>
            <w:vAlign w:val="center"/>
          </w:tcPr>
          <w:p w14:paraId="25908CF2">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5000</w:t>
            </w:r>
          </w:p>
        </w:tc>
        <w:tc>
          <w:tcPr>
            <w:tcW w:w="1110" w:type="dxa"/>
            <w:vAlign w:val="center"/>
          </w:tcPr>
          <w:p w14:paraId="162957E4">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1000</w:t>
            </w:r>
          </w:p>
        </w:tc>
        <w:tc>
          <w:tcPr>
            <w:tcW w:w="1110" w:type="dxa"/>
            <w:vAlign w:val="center"/>
          </w:tcPr>
          <w:p w14:paraId="2E923039">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1000</w:t>
            </w:r>
          </w:p>
        </w:tc>
        <w:tc>
          <w:tcPr>
            <w:tcW w:w="1110" w:type="dxa"/>
            <w:vAlign w:val="center"/>
          </w:tcPr>
          <w:p w14:paraId="6D81CB2C">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1000</w:t>
            </w:r>
          </w:p>
        </w:tc>
        <w:tc>
          <w:tcPr>
            <w:tcW w:w="1110" w:type="dxa"/>
            <w:vAlign w:val="center"/>
          </w:tcPr>
          <w:p w14:paraId="3C2FA923">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1000</w:t>
            </w:r>
          </w:p>
        </w:tc>
        <w:tc>
          <w:tcPr>
            <w:tcW w:w="1115" w:type="dxa"/>
            <w:vAlign w:val="center"/>
          </w:tcPr>
          <w:p w14:paraId="2A4E2FFB">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1000</w:t>
            </w:r>
          </w:p>
        </w:tc>
      </w:tr>
      <w:tr w14:paraId="0F09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1E3B34C8">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业务费</w:t>
            </w:r>
          </w:p>
        </w:tc>
        <w:tc>
          <w:tcPr>
            <w:tcW w:w="1110" w:type="dxa"/>
            <w:vAlign w:val="center"/>
          </w:tcPr>
          <w:p w14:paraId="56EA3AF2">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2500</w:t>
            </w:r>
          </w:p>
        </w:tc>
        <w:tc>
          <w:tcPr>
            <w:tcW w:w="1110" w:type="dxa"/>
            <w:vAlign w:val="center"/>
          </w:tcPr>
          <w:p w14:paraId="604B0F8F">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500</w:t>
            </w:r>
          </w:p>
        </w:tc>
        <w:tc>
          <w:tcPr>
            <w:tcW w:w="1110" w:type="dxa"/>
            <w:vAlign w:val="center"/>
          </w:tcPr>
          <w:p w14:paraId="4635E468">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500</w:t>
            </w:r>
          </w:p>
        </w:tc>
        <w:tc>
          <w:tcPr>
            <w:tcW w:w="1110" w:type="dxa"/>
            <w:vAlign w:val="center"/>
          </w:tcPr>
          <w:p w14:paraId="073EB283">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500</w:t>
            </w:r>
          </w:p>
        </w:tc>
        <w:tc>
          <w:tcPr>
            <w:tcW w:w="1110" w:type="dxa"/>
            <w:vAlign w:val="center"/>
          </w:tcPr>
          <w:p w14:paraId="09180EF2">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500</w:t>
            </w:r>
          </w:p>
        </w:tc>
        <w:tc>
          <w:tcPr>
            <w:tcW w:w="1115" w:type="dxa"/>
            <w:vAlign w:val="center"/>
          </w:tcPr>
          <w:p w14:paraId="386618F4">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500</w:t>
            </w:r>
          </w:p>
        </w:tc>
      </w:tr>
      <w:tr w14:paraId="5D8E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0BD88F92">
            <w:pPr>
              <w:keepNext/>
              <w:keepLines/>
              <w:widowControl w:val="0"/>
              <w:suppressAutoHyphens/>
              <w:spacing w:line="600" w:lineRule="exact"/>
              <w:ind w:left="0" w:leftChars="0" w:firstLine="0" w:firstLineChars="0"/>
              <w:jc w:val="both"/>
              <w:outlineLvl w:val="3"/>
              <w:rPr>
                <w:rFonts w:hint="eastAsia"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劳务费</w:t>
            </w:r>
          </w:p>
        </w:tc>
        <w:tc>
          <w:tcPr>
            <w:tcW w:w="1110" w:type="dxa"/>
            <w:vAlign w:val="center"/>
          </w:tcPr>
          <w:p w14:paraId="297878ED">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0</w:t>
            </w:r>
          </w:p>
        </w:tc>
        <w:tc>
          <w:tcPr>
            <w:tcW w:w="1110" w:type="dxa"/>
            <w:vAlign w:val="center"/>
          </w:tcPr>
          <w:p w14:paraId="6AAFCCF2">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0</w:t>
            </w:r>
          </w:p>
        </w:tc>
        <w:tc>
          <w:tcPr>
            <w:tcW w:w="1110" w:type="dxa"/>
            <w:vAlign w:val="center"/>
          </w:tcPr>
          <w:p w14:paraId="7C91DBD0">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0</w:t>
            </w:r>
          </w:p>
        </w:tc>
        <w:tc>
          <w:tcPr>
            <w:tcW w:w="1110" w:type="dxa"/>
            <w:vAlign w:val="center"/>
          </w:tcPr>
          <w:p w14:paraId="7B1B8569">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0</w:t>
            </w:r>
          </w:p>
        </w:tc>
        <w:tc>
          <w:tcPr>
            <w:tcW w:w="1110" w:type="dxa"/>
            <w:vAlign w:val="center"/>
          </w:tcPr>
          <w:p w14:paraId="37ACB1D2">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0</w:t>
            </w:r>
          </w:p>
        </w:tc>
        <w:tc>
          <w:tcPr>
            <w:tcW w:w="1115" w:type="dxa"/>
            <w:vAlign w:val="center"/>
          </w:tcPr>
          <w:p w14:paraId="55F8397E">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0</w:t>
            </w:r>
          </w:p>
        </w:tc>
      </w:tr>
      <w:tr w14:paraId="7E8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23AB79E3">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间接费用</w:t>
            </w:r>
          </w:p>
        </w:tc>
        <w:tc>
          <w:tcPr>
            <w:tcW w:w="1110" w:type="dxa"/>
            <w:vAlign w:val="center"/>
          </w:tcPr>
          <w:p w14:paraId="032FD35C">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2500</w:t>
            </w:r>
          </w:p>
        </w:tc>
        <w:tc>
          <w:tcPr>
            <w:tcW w:w="1110" w:type="dxa"/>
            <w:vAlign w:val="center"/>
          </w:tcPr>
          <w:p w14:paraId="3D01028B">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500</w:t>
            </w:r>
          </w:p>
        </w:tc>
        <w:tc>
          <w:tcPr>
            <w:tcW w:w="1110" w:type="dxa"/>
            <w:vAlign w:val="center"/>
          </w:tcPr>
          <w:p w14:paraId="433EB6C8">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500</w:t>
            </w:r>
          </w:p>
        </w:tc>
        <w:tc>
          <w:tcPr>
            <w:tcW w:w="1110" w:type="dxa"/>
            <w:vAlign w:val="center"/>
          </w:tcPr>
          <w:p w14:paraId="1B913BAF">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500</w:t>
            </w:r>
          </w:p>
        </w:tc>
        <w:tc>
          <w:tcPr>
            <w:tcW w:w="1110" w:type="dxa"/>
            <w:vAlign w:val="center"/>
          </w:tcPr>
          <w:p w14:paraId="78C4CE8C">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500</w:t>
            </w:r>
          </w:p>
        </w:tc>
        <w:tc>
          <w:tcPr>
            <w:tcW w:w="1115" w:type="dxa"/>
            <w:vAlign w:val="center"/>
          </w:tcPr>
          <w:p w14:paraId="01260F98">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0" w:firstLineChars="0"/>
              <w:jc w:val="both"/>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500</w:t>
            </w:r>
          </w:p>
        </w:tc>
      </w:tr>
      <w:tr w14:paraId="71EA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2CDDC84B">
            <w:pPr>
              <w:keepNext/>
              <w:keepLines/>
              <w:widowControl w:val="0"/>
              <w:suppressAutoHyphens/>
              <w:spacing w:line="600" w:lineRule="exact"/>
              <w:ind w:left="0" w:leftChars="0" w:firstLine="0" w:firstLineChars="0"/>
              <w:jc w:val="both"/>
              <w:outlineLvl w:val="3"/>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主要支出内容及明细</w:t>
            </w:r>
          </w:p>
        </w:tc>
      </w:tr>
      <w:tr w14:paraId="3C86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8522" w:type="dxa"/>
            <w:gridSpan w:val="7"/>
          </w:tcPr>
          <w:p w14:paraId="1EFB04D2">
            <w:pPr>
              <w:widowControl/>
              <w:snapToGrid w:val="0"/>
              <w:spacing w:before="156" w:beforeLines="50"/>
              <w:rPr>
                <w:rFonts w:ascii="宋体" w:hAnsi="宋体"/>
                <w:b/>
                <w:bCs/>
                <w:color w:val="auto"/>
                <w:kern w:val="0"/>
                <w:szCs w:val="20"/>
              </w:rPr>
            </w:pPr>
            <w:r>
              <w:rPr>
                <w:rFonts w:hint="eastAsia" w:ascii="宋体" w:hAnsi="宋体"/>
                <w:b/>
                <w:bCs/>
                <w:color w:val="auto"/>
                <w:kern w:val="0"/>
                <w:szCs w:val="20"/>
              </w:rPr>
              <w:t>根据安徽省财政厅等部门印发《关于改革完善省级财政科研经费管理的若干措施》的通知（皖财教〔2022〕134号）等有关规定和要求，参照项目经费预算申报内容，对本项目直接费用进行说明，间接费用无需说明；按照项目资金支出进行说明，不需要按照合作单位分别说明，项目承担单位与合作单位应协商确定本项目各科目预算的分解情况；如同一科目同时编列省级财政专项资金和其他来源资金的，请分别说明。</w:t>
            </w:r>
          </w:p>
          <w:p w14:paraId="2EEBE0BA">
            <w:pPr>
              <w:widowControl/>
              <w:snapToGrid w:val="0"/>
              <w:spacing w:before="156" w:beforeLines="50"/>
              <w:rPr>
                <w:rFonts w:hint="eastAsia" w:ascii="宋体" w:hAnsi="宋体"/>
                <w:b/>
                <w:bCs/>
                <w:color w:val="auto"/>
                <w:kern w:val="0"/>
                <w:szCs w:val="20"/>
              </w:rPr>
            </w:pPr>
            <w:r>
              <w:rPr>
                <w:rFonts w:hint="eastAsia" w:ascii="宋体" w:hAnsi="宋体"/>
                <w:b/>
                <w:bCs/>
                <w:color w:val="auto"/>
                <w:kern w:val="0"/>
                <w:szCs w:val="20"/>
              </w:rPr>
              <w:t>间接费用按照直接费用扣除设备购置费后的一定比例核定，由项目承担单位统筹安排使用。其中，200万元及以下部分，间接费用比例为不超过40%；200万元以上至500万元的不超过30%；500万元以上至1000万元的不超过25%；1000万元以上的不超过20%；对数学等纯理论基础研究项目，间接费用比例进一步提高到不超过60%。项目承担单位可将间接费用全部用于绩效支出，并向创新绩效突出的团队和个人倾斜。</w:t>
            </w:r>
          </w:p>
          <w:p w14:paraId="342C582A">
            <w:pPr>
              <w:widowControl/>
              <w:snapToGrid w:val="0"/>
              <w:spacing w:before="156" w:beforeLines="50"/>
              <w:rPr>
                <w:rFonts w:hint="eastAsia" w:ascii="宋体" w:hAnsi="宋体"/>
                <w:b/>
                <w:bCs/>
                <w:color w:val="auto"/>
                <w:kern w:val="0"/>
                <w:szCs w:val="20"/>
              </w:rPr>
            </w:pPr>
            <w:r>
              <w:rPr>
                <w:rFonts w:hint="eastAsia" w:ascii="宋体" w:hAnsi="宋体"/>
                <w:b/>
                <w:bCs/>
                <w:color w:val="auto"/>
                <w:kern w:val="0"/>
                <w:szCs w:val="20"/>
              </w:rPr>
              <w:t>1、设备费：单台套50万元以下的设备费不用填写明细，只提供基本测算说明；购置单台套50万元（含）以上仪器设备应予以说明，包括设备的主要性能指标、主要技术参数和用途，对项目研究的作用；还需重点说明购买的必要性、数量的合理性、拟开设共享范围等。</w:t>
            </w:r>
          </w:p>
          <w:p w14:paraId="50A0AF1B">
            <w:pPr>
              <w:widowControl/>
              <w:snapToGrid w:val="0"/>
              <w:spacing w:before="156" w:beforeLines="50"/>
              <w:rPr>
                <w:rFonts w:hint="eastAsia" w:ascii="宋体" w:hAnsi="宋体"/>
                <w:b/>
                <w:bCs/>
                <w:color w:val="auto"/>
                <w:kern w:val="0"/>
                <w:szCs w:val="20"/>
              </w:rPr>
            </w:pPr>
            <w:r>
              <w:rPr>
                <w:rFonts w:hint="eastAsia" w:ascii="宋体" w:hAnsi="宋体"/>
                <w:b/>
                <w:bCs/>
                <w:color w:val="auto"/>
                <w:kern w:val="0"/>
                <w:szCs w:val="20"/>
              </w:rPr>
              <w:t>2、业务费：提供基本测算说明，无需提供明细。</w:t>
            </w:r>
          </w:p>
          <w:p w14:paraId="4640EEF9">
            <w:pPr>
              <w:widowControl/>
              <w:snapToGrid w:val="0"/>
              <w:spacing w:before="156" w:beforeLines="50"/>
              <w:rPr>
                <w:rFonts w:hint="eastAsia" w:ascii="方正黑体_GBK" w:hAnsi="方正黑体_GBK" w:eastAsia="方正黑体_GBK" w:cs="方正黑体_GBK"/>
                <w:b w:val="0"/>
                <w:bCs w:val="0"/>
                <w:color w:val="auto"/>
                <w:kern w:val="2"/>
                <w:sz w:val="32"/>
                <w:szCs w:val="32"/>
                <w:lang w:val="en-US" w:eastAsia="zh-CN" w:bidi="ar-SA"/>
              </w:rPr>
            </w:pPr>
            <w:r>
              <w:rPr>
                <w:rFonts w:hint="eastAsia" w:ascii="宋体" w:hAnsi="宋体"/>
                <w:b/>
                <w:bCs/>
                <w:color w:val="auto"/>
                <w:kern w:val="0"/>
                <w:szCs w:val="20"/>
              </w:rPr>
              <w:t>3、劳务费：提供基本测算说明，无需提供明细。</w:t>
            </w:r>
          </w:p>
        </w:tc>
      </w:tr>
      <w:tr w14:paraId="5F9B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522" w:type="dxa"/>
            <w:gridSpan w:val="7"/>
          </w:tcPr>
          <w:p w14:paraId="2672A038">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总投入1亿元。</w:t>
            </w:r>
          </w:p>
          <w:p w14:paraId="60885595">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640" w:firstLineChars="200"/>
              <w:jc w:val="both"/>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攻关任务1：2000万元，其中设备费1000万元，包括购置****设备1台（200万元）、***设备2台（500万元）、***设备1台（300万元），业务费500万元，包括***（300万元）、***（200万元），间接费用500万元，包括***（300万元）、***（200万元）。</w:t>
            </w:r>
          </w:p>
          <w:p w14:paraId="7855ED50">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攻关任务2：2000万元，其中********</w:t>
            </w:r>
          </w:p>
          <w:p w14:paraId="2E45F0C5">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攻关任务3：3000万元，其中********</w:t>
            </w:r>
          </w:p>
          <w:p w14:paraId="4E9D2E09">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firstLine="640" w:firstLineChars="200"/>
              <w:jc w:val="both"/>
              <w:textAlignment w:val="auto"/>
              <w:rPr>
                <w:rFonts w:hint="eastAsia" w:ascii="宋体" w:hAnsi="宋体"/>
                <w:color w:val="auto"/>
                <w:szCs w:val="20"/>
              </w:rPr>
            </w:pPr>
            <w:r>
              <w:rPr>
                <w:rFonts w:hint="eastAsia" w:ascii="Times New Roman" w:hAnsi="Times New Roman" w:eastAsia="方正仿宋_GBK"/>
                <w:color w:val="auto"/>
                <w:sz w:val="32"/>
                <w:szCs w:val="32"/>
                <w:lang w:val="en-US" w:eastAsia="zh-CN"/>
              </w:rPr>
              <w:t>攻关任务4：3000万元，其中********</w:t>
            </w:r>
          </w:p>
        </w:tc>
      </w:tr>
    </w:tbl>
    <w:p w14:paraId="28C355F8">
      <w:pPr>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br w:type="page"/>
      </w:r>
    </w:p>
    <w:p w14:paraId="0840CCC6">
      <w:pPr>
        <w:pStyle w:val="2"/>
        <w:numPr>
          <w:ilvl w:val="0"/>
          <w:numId w:val="2"/>
        </w:numPr>
        <w:ind w:left="0" w:leftChars="0" w:firstLine="0" w:firstLineChars="0"/>
        <w:rPr>
          <w:rFonts w:hint="eastAsia"/>
          <w:lang w:val="en-US" w:eastAsia="zh-CN"/>
        </w:rPr>
      </w:pPr>
      <w:r>
        <w:rPr>
          <w:rFonts w:hint="eastAsia"/>
          <w:lang w:val="en-US" w:eastAsia="zh-CN"/>
        </w:rPr>
        <w:t>附件清单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5760"/>
        <w:gridCol w:w="1759"/>
      </w:tblGrid>
      <w:tr w14:paraId="727C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42FBA55">
            <w:pPr>
              <w:numPr>
                <w:ilvl w:val="0"/>
                <w:numId w:val="0"/>
              </w:numPr>
              <w:rPr>
                <w:rFonts w:hint="default"/>
                <w:vertAlign w:val="baseline"/>
                <w:lang w:val="en-US" w:eastAsia="zh-CN"/>
              </w:rPr>
            </w:pPr>
            <w:r>
              <w:rPr>
                <w:rFonts w:hint="eastAsia"/>
                <w:vertAlign w:val="baseline"/>
                <w:lang w:val="en-US" w:eastAsia="zh-CN"/>
              </w:rPr>
              <w:t>序号</w:t>
            </w:r>
          </w:p>
        </w:tc>
        <w:tc>
          <w:tcPr>
            <w:tcW w:w="5760" w:type="dxa"/>
          </w:tcPr>
          <w:p w14:paraId="1C6353C1">
            <w:pPr>
              <w:numPr>
                <w:ilvl w:val="0"/>
                <w:numId w:val="0"/>
              </w:numPr>
              <w:jc w:val="center"/>
              <w:rPr>
                <w:rFonts w:hint="default"/>
                <w:vertAlign w:val="baseline"/>
                <w:lang w:val="en-US" w:eastAsia="zh-CN"/>
              </w:rPr>
            </w:pPr>
            <w:r>
              <w:rPr>
                <w:rFonts w:hint="eastAsia"/>
                <w:vertAlign w:val="baseline"/>
                <w:lang w:val="en-US" w:eastAsia="zh-CN"/>
              </w:rPr>
              <w:t>附件材料</w:t>
            </w:r>
          </w:p>
        </w:tc>
        <w:tc>
          <w:tcPr>
            <w:tcW w:w="1759" w:type="dxa"/>
          </w:tcPr>
          <w:p w14:paraId="130A8322">
            <w:pPr>
              <w:numPr>
                <w:ilvl w:val="0"/>
                <w:numId w:val="0"/>
              </w:numPr>
              <w:jc w:val="center"/>
              <w:rPr>
                <w:rFonts w:hint="default"/>
                <w:vertAlign w:val="baseline"/>
                <w:lang w:val="en-US" w:eastAsia="zh-CN"/>
              </w:rPr>
            </w:pPr>
            <w:r>
              <w:rPr>
                <w:rFonts w:hint="eastAsia"/>
                <w:vertAlign w:val="baseline"/>
                <w:lang w:val="en-US" w:eastAsia="zh-CN"/>
              </w:rPr>
              <w:t>是否必填</w:t>
            </w:r>
          </w:p>
        </w:tc>
      </w:tr>
      <w:tr w14:paraId="6F0E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565C5E7">
            <w:pPr>
              <w:numPr>
                <w:ilvl w:val="0"/>
                <w:numId w:val="0"/>
              </w:numPr>
              <w:jc w:val="center"/>
              <w:rPr>
                <w:rFonts w:hint="default"/>
                <w:vertAlign w:val="baseline"/>
                <w:lang w:val="en-US" w:eastAsia="zh-CN"/>
              </w:rPr>
            </w:pPr>
            <w:r>
              <w:rPr>
                <w:rFonts w:hint="eastAsia"/>
                <w:vertAlign w:val="baseline"/>
                <w:lang w:val="en-US" w:eastAsia="zh-CN"/>
              </w:rPr>
              <w:t>1</w:t>
            </w:r>
          </w:p>
        </w:tc>
        <w:tc>
          <w:tcPr>
            <w:tcW w:w="5760" w:type="dxa"/>
          </w:tcPr>
          <w:p w14:paraId="28493AE0">
            <w:pPr>
              <w:numPr>
                <w:ilvl w:val="0"/>
                <w:numId w:val="0"/>
              </w:numPr>
              <w:rPr>
                <w:rFonts w:hint="default"/>
                <w:vertAlign w:val="baseline"/>
                <w:lang w:val="en-US" w:eastAsia="zh-CN"/>
              </w:rPr>
            </w:pPr>
            <w:r>
              <w:rPr>
                <w:rFonts w:hint="eastAsia" w:ascii="Times New Roman" w:hAnsi="Times New Roman" w:eastAsia="方正仿宋_GBK" w:cs="Times New Roman"/>
                <w:color w:val="auto"/>
                <w:kern w:val="2"/>
                <w:sz w:val="32"/>
                <w:szCs w:val="32"/>
                <w:lang w:val="en-US" w:eastAsia="zh-CN" w:bidi="ar-SA"/>
              </w:rPr>
              <w:t>证明材料（附推荐技术方向依据的证明材料，如：党中央、国务院决策部署、省委省政府主要负责同志批示（复印件）、省委省政府年度重点工作、《“十四五”安徽省科技创新规划》等）</w:t>
            </w:r>
          </w:p>
        </w:tc>
        <w:tc>
          <w:tcPr>
            <w:tcW w:w="1759" w:type="dxa"/>
            <w:vAlign w:val="center"/>
          </w:tcPr>
          <w:p w14:paraId="532A3D13">
            <w:pPr>
              <w:numPr>
                <w:ilvl w:val="0"/>
                <w:numId w:val="0"/>
              </w:numPr>
              <w:jc w:val="center"/>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是</w:t>
            </w:r>
          </w:p>
        </w:tc>
      </w:tr>
      <w:tr w14:paraId="1436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1FBF5498">
            <w:pPr>
              <w:numPr>
                <w:ilvl w:val="0"/>
                <w:numId w:val="0"/>
              </w:numPr>
              <w:jc w:val="center"/>
              <w:rPr>
                <w:rFonts w:hint="default"/>
                <w:vertAlign w:val="baseline"/>
                <w:lang w:val="en-US" w:eastAsia="zh-CN"/>
              </w:rPr>
            </w:pPr>
            <w:r>
              <w:rPr>
                <w:rFonts w:hint="eastAsia"/>
                <w:vertAlign w:val="baseline"/>
                <w:lang w:val="en-US" w:eastAsia="zh-CN"/>
              </w:rPr>
              <w:t>2</w:t>
            </w:r>
          </w:p>
        </w:tc>
        <w:tc>
          <w:tcPr>
            <w:tcW w:w="5760" w:type="dxa"/>
          </w:tcPr>
          <w:p w14:paraId="4A49950A">
            <w:pPr>
              <w:numPr>
                <w:ilvl w:val="0"/>
                <w:numId w:val="0"/>
              </w:numPr>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其他相关证明材料</w:t>
            </w:r>
          </w:p>
        </w:tc>
        <w:tc>
          <w:tcPr>
            <w:tcW w:w="1759" w:type="dxa"/>
            <w:vAlign w:val="center"/>
          </w:tcPr>
          <w:p w14:paraId="69257AA7">
            <w:pPr>
              <w:numPr>
                <w:ilvl w:val="0"/>
                <w:numId w:val="0"/>
              </w:numPr>
              <w:jc w:val="center"/>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否</w:t>
            </w:r>
          </w:p>
        </w:tc>
      </w:tr>
    </w:tbl>
    <w:p w14:paraId="0AD6B1F9">
      <w:pPr>
        <w:numPr>
          <w:ilvl w:val="0"/>
          <w:numId w:val="0"/>
        </w:numPr>
        <w:rPr>
          <w:rFonts w:hint="default"/>
          <w:lang w:val="en-US" w:eastAsia="zh-CN"/>
        </w:rPr>
      </w:pPr>
    </w:p>
    <w:p w14:paraId="44C732BD">
      <w:pPr>
        <w:rPr>
          <w:rFonts w:hint="default"/>
          <w:b/>
          <w:bCs/>
          <w:sz w:val="40"/>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15EAAC-A4A2-44D5-800B-60AABF1EC5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181ADF-8F0C-4248-9B0A-72D662A460AA}"/>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48EC9419-EB1D-4B41-B065-95B5451A60C5}"/>
  </w:font>
  <w:font w:name="方正黑体_GBK">
    <w:panose1 w:val="03000509000000000000"/>
    <w:charset w:val="86"/>
    <w:family w:val="auto"/>
    <w:pitch w:val="default"/>
    <w:sig w:usb0="00000001" w:usb1="080E0000" w:usb2="00000000" w:usb3="00000000" w:csb0="00040000" w:csb1="00000000"/>
    <w:embedRegular r:id="rId4" w:fontKey="{4A0CE6DD-8E1D-4AAE-BD01-86F9D22859A3}"/>
  </w:font>
  <w:font w:name="CESI仿宋-GB2312">
    <w:altName w:val="方正仿宋_GBK"/>
    <w:panose1 w:val="02000500000000000000"/>
    <w:charset w:val="00"/>
    <w:family w:val="auto"/>
    <w:pitch w:val="default"/>
    <w:sig w:usb0="00000000" w:usb1="00000000" w:usb2="00000010" w:usb3="00000000" w:csb0="0004000F" w:csb1="00000000"/>
    <w:embedRegular r:id="rId5" w:fontKey="{92F66941-2132-4E1B-8500-21CAF5BEC347}"/>
  </w:font>
  <w:font w:name="方正仿宋_GBK">
    <w:panose1 w:val="03000509000000000000"/>
    <w:charset w:val="86"/>
    <w:family w:val="auto"/>
    <w:pitch w:val="default"/>
    <w:sig w:usb0="00000001" w:usb1="080E0000" w:usb2="00000000" w:usb3="00000000" w:csb0="00040000" w:csb1="00000000"/>
    <w:embedRegular r:id="rId6" w:fontKey="{9F70FAC2-4052-4072-8E58-9C0D7F2B1027}"/>
  </w:font>
  <w:font w:name="方正楷体_GBK">
    <w:panose1 w:val="03000509000000000000"/>
    <w:charset w:val="86"/>
    <w:family w:val="auto"/>
    <w:pitch w:val="default"/>
    <w:sig w:usb0="00000001" w:usb1="080E0000" w:usb2="00000000" w:usb3="00000000" w:csb0="00040000" w:csb1="00000000"/>
    <w:embedRegular r:id="rId7" w:fontKey="{D8C7D865-E90C-4A64-9C38-79E3A5A830A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B96A6"/>
    <w:multiLevelType w:val="singleLevel"/>
    <w:tmpl w:val="F43B96A6"/>
    <w:lvl w:ilvl="0" w:tentative="0">
      <w:start w:val="6"/>
      <w:numFmt w:val="chineseCounting"/>
      <w:suff w:val="nothing"/>
      <w:lvlText w:val="%1、"/>
      <w:lvlJc w:val="left"/>
      <w:rPr>
        <w:rFonts w:hint="eastAsia"/>
      </w:rPr>
    </w:lvl>
  </w:abstractNum>
  <w:abstractNum w:abstractNumId="1">
    <w:nsid w:val="11C03CB2"/>
    <w:multiLevelType w:val="singleLevel"/>
    <w:tmpl w:val="11C03CB2"/>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13655"/>
    <w:rsid w:val="00A83AD0"/>
    <w:rsid w:val="062C51A3"/>
    <w:rsid w:val="0CF92DA9"/>
    <w:rsid w:val="12D13655"/>
    <w:rsid w:val="15AA4A70"/>
    <w:rsid w:val="16535750"/>
    <w:rsid w:val="1C5F62DB"/>
    <w:rsid w:val="1E004AF3"/>
    <w:rsid w:val="22107F8B"/>
    <w:rsid w:val="2C524A07"/>
    <w:rsid w:val="2C9A1446"/>
    <w:rsid w:val="2DA239F0"/>
    <w:rsid w:val="46A05D41"/>
    <w:rsid w:val="4B5E7792"/>
    <w:rsid w:val="4CF54707"/>
    <w:rsid w:val="596B1802"/>
    <w:rsid w:val="597B335B"/>
    <w:rsid w:val="62FD0BCE"/>
    <w:rsid w:val="693365A4"/>
    <w:rsid w:val="69C97595"/>
    <w:rsid w:val="6C1B476A"/>
    <w:rsid w:val="6EC419A2"/>
    <w:rsid w:val="72563C24"/>
    <w:rsid w:val="7CC70BC5"/>
    <w:rsid w:val="7D21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600" w:lineRule="exact"/>
      <w:ind w:firstLine="40"/>
      <w:outlineLvl w:val="3"/>
    </w:pPr>
    <w:rPr>
      <w:rFonts w:ascii="Arial" w:hAnsi="Arial" w:eastAsia="仿宋_GB2312"/>
      <w:b/>
      <w:bCs/>
      <w:sz w:val="32"/>
      <w:szCs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1049</Words>
  <Characters>1091</Characters>
  <Lines>0</Lines>
  <Paragraphs>0</Paragraphs>
  <TotalTime>8</TotalTime>
  <ScaleCrop>false</ScaleCrop>
  <LinksUpToDate>false</LinksUpToDate>
  <CharactersWithSpaces>1091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2026-04-01T07:03:00Z</dcterms:created>
  <dc:creator>人言</dc:creator>
  <cp:lastModifiedBy>追寻沧海</cp:lastModifiedBy>
  <cp:lastPrinted>2026-04-02T00:52:32Z</cp:lastPrinted>
  <dcterms:modified xsi:type="dcterms:W3CDTF">2026-04-02T00:52:39Z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FF16DAFB6BB64924B1910D4B156C444A_11</vt:lpwstr>
  </property>
  <property fmtid="{D5CDD505-2E9C-101B-9397-08002B2CF9AE}" pid="4" name="KSOTemplateDocerSaveRecord">
    <vt:lpwstr>eyJoZGlkIjoiYjcwMDhlODRjYWRhMWQ4MjEwNTdmYmM0ZDE0YjA4N2QiLCJ1c2VySWQiOiI0MjM1MDE5MDUifQ==</vt:lpwstr>
  </property>
</Properties>
</file>