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资金申请报告</w:t>
      </w:r>
    </w:p>
    <w:p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ascii="宋体" w:hAnsi="宋体" w:cs="黑体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 w:cs="黑体"/>
          <w:b/>
          <w:bCs/>
          <w:color w:val="000000" w:themeColor="text1"/>
          <w:kern w:val="0"/>
          <w:sz w:val="24"/>
        </w:rPr>
        <w:t>项目单位情况。</w:t>
      </w:r>
    </w:p>
    <w:p>
      <w:pPr>
        <w:spacing w:line="56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包括项目单位的主营业务、营业期限、资产负债、企业股东构成、主要投资项目、现有生产能力等内容。</w:t>
      </w:r>
    </w:p>
    <w:p>
      <w:pPr>
        <w:spacing w:line="560" w:lineRule="exact"/>
        <w:ind w:firstLine="482" w:firstLineChars="200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 w:cs="黑体"/>
          <w:b/>
          <w:bCs/>
          <w:color w:val="000000" w:themeColor="text1"/>
          <w:kern w:val="0"/>
          <w:sz w:val="24"/>
        </w:rPr>
        <w:t>二、项目情况</w:t>
      </w:r>
      <w:r>
        <w:rPr>
          <w:rFonts w:ascii="宋体" w:hAnsi="宋体"/>
          <w:b/>
          <w:color w:val="000000" w:themeColor="text1"/>
          <w:sz w:val="24"/>
        </w:rPr>
        <w:t>。</w:t>
      </w:r>
    </w:p>
    <w:p>
      <w:pPr>
        <w:spacing w:line="580" w:lineRule="exact"/>
        <w:ind w:firstLine="480" w:firstLineChars="20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包括项目的建设背景、建设地点、</w:t>
      </w:r>
      <w:bookmarkStart w:id="0" w:name="_GoBack"/>
      <w:bookmarkEnd w:id="0"/>
      <w:r>
        <w:rPr>
          <w:rFonts w:ascii="宋体" w:hAnsi="宋体"/>
          <w:color w:val="000000" w:themeColor="text1"/>
          <w:sz w:val="24"/>
        </w:rPr>
        <w:t>主要建设内容、建设规模与产品方案、工程技术方案、主要设备选型、配套公用辅助工程、投资规模和资金筹措方案等。</w:t>
      </w:r>
    </w:p>
    <w:p>
      <w:pPr>
        <w:spacing w:line="580" w:lineRule="exact"/>
        <w:ind w:firstLine="482" w:firstLineChars="200"/>
        <w:rPr>
          <w:rFonts w:ascii="宋体" w:hAnsi="宋体" w:cs="黑体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 w:cs="黑体"/>
          <w:b/>
          <w:bCs/>
          <w:color w:val="000000" w:themeColor="text1"/>
          <w:kern w:val="0"/>
          <w:sz w:val="24"/>
        </w:rPr>
        <w:t>三、项目完成后效益情况。</w:t>
      </w:r>
    </w:p>
    <w:p>
      <w:pPr>
        <w:spacing w:line="580" w:lineRule="exact"/>
        <w:ind w:firstLine="480" w:firstLineChars="200"/>
        <w:rPr>
          <w:rFonts w:ascii="宋体" w:hAnsi="宋体" w:cs="黑体"/>
          <w:bCs/>
          <w:color w:val="000000" w:themeColor="text1"/>
          <w:kern w:val="0"/>
          <w:sz w:val="24"/>
        </w:rPr>
      </w:pPr>
      <w:r>
        <w:rPr>
          <w:rFonts w:ascii="宋体" w:hAnsi="宋体"/>
          <w:color w:val="000000" w:themeColor="text1"/>
          <w:sz w:val="24"/>
        </w:rPr>
        <w:t>项目完成后新增产值、税收、经济费用效益或费用效果分析，智能化改造后对生产过程自动化、智能化等整体技术水平提升的相关报告</w:t>
      </w:r>
      <w:r>
        <w:rPr>
          <w:rFonts w:hint="eastAsia" w:ascii="宋体" w:hAnsi="宋体"/>
          <w:color w:val="000000" w:themeColor="text1"/>
          <w:sz w:val="24"/>
        </w:rPr>
        <w:t>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CAC07"/>
    <w:multiLevelType w:val="singleLevel"/>
    <w:tmpl w:val="25ECAC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3MTI5NGZiOTRiYmVhYzhiYmUwM2RhOWY4MjA1ZDUifQ=="/>
  </w:docVars>
  <w:rsids>
    <w:rsidRoot w:val="00664509"/>
    <w:rsid w:val="001A011C"/>
    <w:rsid w:val="00285834"/>
    <w:rsid w:val="00324E88"/>
    <w:rsid w:val="003C6723"/>
    <w:rsid w:val="00664509"/>
    <w:rsid w:val="00ED5F6B"/>
    <w:rsid w:val="29170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209</Words>
  <Characters>209</Characters>
  <Lines>1</Lines>
  <Paragraphs>1</Paragraphs>
  <TotalTime>3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2021-07-31T12:54:00Z</dcterms:created>
  <dc:creator>Administrator</dc:creator>
  <cp:lastModifiedBy>马驰骅</cp:lastModifiedBy>
  <dcterms:modified xsi:type="dcterms:W3CDTF">2023-07-17T11:41:38Z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2DA41A33F912495B9BD5AF6CA22A5FE5_12</vt:lpwstr>
  </property>
</Properties>
</file>