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2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2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8"/>
        </w:rPr>
        <w:t>数字化转型典型案例内容摘要汇总表</w:t>
      </w:r>
    </w:p>
    <w:p>
      <w:pPr>
        <w:pStyle w:val="4"/>
      </w:pPr>
    </w:p>
    <w:tbl>
      <w:tblPr>
        <w:tblStyle w:val="8"/>
        <w:tblW w:w="16120" w:type="dxa"/>
        <w:tblInd w:w="-10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871"/>
        <w:gridCol w:w="1757"/>
        <w:gridCol w:w="1871"/>
        <w:gridCol w:w="5386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color w:val="000000"/>
                <w:spacing w:val="-4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pacing w:val="-4"/>
                <w:sz w:val="24"/>
              </w:rPr>
              <w:t>序号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color w:val="000000"/>
                <w:spacing w:val="-4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pacing w:val="-4"/>
                <w:sz w:val="24"/>
                <w:lang w:eastAsia="zh-CN"/>
              </w:rPr>
              <w:t>应用</w:t>
            </w:r>
            <w:r>
              <w:rPr>
                <w:rFonts w:eastAsia="仿宋_GB2312"/>
                <w:b/>
                <w:bCs/>
                <w:color w:val="000000"/>
                <w:spacing w:val="-4"/>
                <w:sz w:val="24"/>
              </w:rPr>
              <w:t>企业名称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/>
                <w:bCs/>
                <w:color w:val="000000"/>
                <w:spacing w:val="-4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spacing w:val="-4"/>
                <w:sz w:val="24"/>
                <w:lang w:eastAsia="zh-CN"/>
              </w:rPr>
              <w:t>服务商名称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color w:val="000000"/>
                <w:spacing w:val="-4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pacing w:val="-4"/>
                <w:sz w:val="24"/>
              </w:rPr>
              <w:t>案例名称</w:t>
            </w:r>
          </w:p>
        </w:tc>
        <w:tc>
          <w:tcPr>
            <w:tcW w:w="5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b/>
                <w:bCs/>
                <w:color w:val="000000"/>
                <w:spacing w:val="-4"/>
                <w:sz w:val="24"/>
                <w:lang w:eastAsia="zh-CN"/>
              </w:rPr>
            </w:pPr>
            <w:r>
              <w:rPr>
                <w:rFonts w:eastAsia="仿宋_GB2312"/>
                <w:b/>
                <w:bCs/>
                <w:color w:val="000000"/>
                <w:spacing w:val="-4"/>
                <w:sz w:val="24"/>
              </w:rPr>
              <w:t>案例核心</w:t>
            </w:r>
            <w:r>
              <w:rPr>
                <w:rFonts w:hint="eastAsia" w:eastAsia="仿宋_GB2312"/>
                <w:b/>
                <w:bCs/>
                <w:color w:val="000000"/>
                <w:spacing w:val="-4"/>
                <w:sz w:val="24"/>
                <w:lang w:eastAsia="zh-CN"/>
              </w:rPr>
              <w:t>内容摘要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color w:val="000000"/>
                <w:spacing w:val="-4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pacing w:val="-4"/>
                <w:sz w:val="24"/>
              </w:rPr>
              <w:t>推荐原因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仿宋_GB2312"/>
                <w:color w:val="000000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-4"/>
                <w:sz w:val="24"/>
                <w:lang w:val="en-US" w:eastAsia="zh-CN"/>
              </w:rPr>
              <w:t>1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奇瑞汽车股份有限公司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芜湖奇瑞信息技术有限公司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奇瑞数字化供应链协同平台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搭建奇瑞数字化供应链协同平台，实现采购全过程敏捷、阳光、可靠、共赢。建立和完善品类管理、供应商全生命周期管理、寻源布点管理、采购成本管理、合同集成管理、份额管理、供方协同、布点协同、计划协同、订单协同、财务协同、其他协同等。建立企业级采购门户，与供应商建立有效协同，建立零件成本台账，优化采购成本模型，为采购成本控制提供决策依据，以电子工作流的方式固化供应商管理、寻源布点等流程，采用电子化手段，支持生产计划、采购计划订单、财务结算等过程数据透明化，支持采购供应链数据的跟踪及分析。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平台将奇瑞供应链的上下游全部打通，制定统一标准，实现数据互联，大幅提升供应链协同效率，实现实物流、单据流、帐务流统一，沉淀供应链运营数据，为日常采购业务、采购战略等提供决策支持。带动奇瑞配套供应商加快数字化迈进步伐，提升下游供应链的整体竞争力，打造了奇瑞供应链的生态圈，对链条企业可做到风险监控、实时预警，保障整个供应链体系稳定。并做到采购业务全过程的公开、阳光、去人为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仿宋_GB2312"/>
                <w:color w:val="000000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-4"/>
                <w:sz w:val="24"/>
                <w:lang w:val="en-US" w:eastAsia="zh-CN"/>
              </w:rPr>
              <w:t>2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安徽昌永得机械有限公司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江苏树根互联技术有限公司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设备互联与能源管控项目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设备互联系统：通过布置设备数据采集设备，进行生产数据、工艺参数、消耗数据、设备运行状态、设备指标数据、设备故障数据、事件数据等信息的实时数据采集；建立设备驾驶舱提供设备数量、设备状态、设备指标的实时监控和历史数据查询，综合监控各级业务单元生产效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能源管理系统：部署能耗采集装置，通过能耗实时采集、监测，能耗数据分析与调度优化，提高能源利用率，降低单位产值综合能耗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实现公司用电细分到股。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设备数据与能耗数据都做到实时数据监控，建立了工业互联网基础平台，将设备运转、报文、工况及能耗数据进行统一平台管理并可支持数据转发等拓展能力。实现各股能耗数据及大功率设备能耗数据进行数字化管理与提升，设备实动率提升5%，能耗递减10%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color w:val="000000"/>
                <w:spacing w:val="-4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pacing w:val="-4"/>
                <w:sz w:val="24"/>
                <w:lang w:val="en-US" w:eastAsia="zh-CN"/>
              </w:rPr>
              <w:t>3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安徽天航机电有限公司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海克斯康制造智能技术（青岛）有限公司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制造检验检测数据管理系统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制造检验检测数据管理系统，实施范围为零部件加工，以质量数据和测量过程管理为核心，主要实施设备互联互通、测量管理、质量大数据、质量体系管理和横向纵向集成，实现业务项目、设计开发、生产制造、质量管理四大过程的闭环管理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企业信息化基础较为完善，通过该系统补齐了质量检测相关短板，强化生产过程管控，并做到消除信息孤岛，将设备数据、系统间关键数据全部打通。核心检验数据纳入统一管理，并通过QS-STAT模块进行能力指数计算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color w:val="000000"/>
                <w:spacing w:val="-4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pacing w:val="-4"/>
                <w:sz w:val="24"/>
                <w:lang w:val="en-US" w:eastAsia="zh-CN"/>
              </w:rPr>
              <w:t>4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val="en-US" w:eastAsia="zh-CN"/>
              </w:rPr>
              <w:t>芜湖精益达模塑股份有限公司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eastAsia="zh-CN"/>
              </w:rPr>
              <w:t>标识解析实现产品质量全流程追溯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通过对生产企业的产品、上游供应商的原材料进行标识赋码实现原材料管控、生产设备管控、生产过程管控、维修保养管控、质量管控等全流程数据互联互通，将产品生产全流程数据建立质量追溯链，实现正反向追溯。通过现代化的物联网技术及智能化/数字化设备，通过一维条码、二维条码、RFID等方式对产品赋予唯一ID识别号（编码），实现整个产品的质量可追溯性。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企业通过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val="en-US" w:eastAsia="zh-CN"/>
              </w:rPr>
              <w:t>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解决方案使用工业互联网标识解析技术，对生产企业的产品和上游供应商的原材料进行标识赋码，并监控和管理这些标识数据，实现原材料管控、生产设备管控、生产过程管控、维修保养管控、质量管控等全流程数据的互联互通。通过建立质量追溯链，可以正向和反向追溯产品生产的全流程数据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形成质量管控的闭环。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color w:val="000000"/>
                <w:spacing w:val="-4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pacing w:val="-4"/>
                <w:sz w:val="24"/>
                <w:lang w:val="en-US" w:eastAsia="zh-CN"/>
              </w:rPr>
              <w:t>5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安徽华烨特种材料有限公司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基于高性能纤维增强复合材料智能制造的工业互联网平台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搭建基于高性能纤维增强复合材料智能制造的工业互联网平台，在传统云平台的基础上叠加物联网、大数据、人工智能等新兴技术，实现工业技术、经验、知识的模型化、软件化、复用化，全面打通了机器、数据、系统与人的联系，融合了研发链、制造链、营销链、服务链、管理链等多个维度。深化ERP和IMS应用来推进两化深度融合逐步提升企业可持续竞争优势，以提高智能制造能力，打造智慧工厂。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自建的企业级工业互联网平台，实现车间设备数控化、现场透明化、生产指控化。此外，企业在安全策略、安全制度、安全操作和管理流程等方面，形成统一的信息安全管理体系。打通底层设备数据与上层应用数据，可实现扫码溯源。车间内已联网生产设备129台（套），占设备总量的比例达到90.21%。企业运营成本降低13.51%；产品制造周期降低31.37%；产品合格率提高8%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仿宋_GB2312"/>
                <w:color w:val="000000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-4"/>
                <w:sz w:val="24"/>
                <w:lang w:val="en-US" w:eastAsia="zh-CN"/>
              </w:rPr>
              <w:t>6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val="en-US" w:eastAsia="zh-CN"/>
              </w:rPr>
              <w:t>芜湖长鹏汽车零部件有限公司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合肥助力科技有限公司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val="en-US" w:eastAsia="zh-CN"/>
              </w:rPr>
              <w:t>研发全生命周期管理系统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研发全生命周期管理系统，主要实现产品数据的有效性和安全性控制,保护企业知识资产的安全;优化企业产品开发流程,实现工作流程的电子化,让围绕产品资料的各种流程更加规范化和可视化,提高产品设计效率，并做到ERP/MES系统集成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企业通过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val="en-US" w:eastAsia="zh-CN"/>
              </w:rPr>
              <w:t>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解决方案实现产品数据的有效性和安全性控制，保护企业知识资产的安全，同时优化企业产品开发流程，实现工作流程的电子化，以提高产品设计效率。集中技术文档管理，实现数据安全共享，梳理企业研发数据，提高企业研发标准化，规范业务流程和变更管理，优化协同开发，创建统一的编码管理平台，规范企业数据标准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仿宋_GB2312"/>
                <w:color w:val="000000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-4"/>
                <w:sz w:val="24"/>
                <w:lang w:val="en-US" w:eastAsia="zh-CN"/>
              </w:rPr>
              <w:t>7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val="en-US" w:eastAsia="zh-CN"/>
              </w:rPr>
              <w:t>芜湖新兴铸管有限责任公司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val="en-US" w:eastAsia="zh-CN"/>
              </w:rPr>
            </w:pP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val="en-US" w:eastAsia="zh-CN"/>
              </w:rPr>
              <w:t>上海宝信软件股份有限公司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val="en-US" w:eastAsia="zh-CN"/>
              </w:rPr>
              <w:t>工厂建设—数字基础设施集成—全流程数字化协同管控工业互联网平台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val="en-US" w:eastAsia="zh-CN"/>
              </w:rPr>
            </w:pPr>
          </w:p>
        </w:tc>
        <w:tc>
          <w:tcPr>
            <w:tcW w:w="5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val="en-US" w:eastAsia="zh-CN"/>
              </w:rPr>
              <w:t>通过</w:t>
            </w:r>
            <w:r>
              <w:rPr>
                <w:rFonts w:hint="default" w:ascii="仿宋_GB2312" w:hAnsi="仿宋_GB2312" w:eastAsia="仿宋_GB2312" w:cs="仿宋_GB2312"/>
                <w:color w:val="000000"/>
                <w:spacing w:val="-4"/>
                <w:sz w:val="24"/>
                <w:lang w:val="en-US" w:eastAsia="zh-CN"/>
              </w:rPr>
              <w:t>部署工业互联网、物联网、5G、千兆光网等新型网络基础设施，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val="en-US" w:eastAsia="zh-CN"/>
              </w:rPr>
              <w:t>同时购置工业互联网设备、工业互联网主机安全设备、</w:t>
            </w:r>
            <w:r>
              <w:rPr>
                <w:rFonts w:hint="default" w:ascii="仿宋_GB2312" w:hAnsi="仿宋_GB2312" w:eastAsia="仿宋_GB2312" w:cs="仿宋_GB2312"/>
                <w:color w:val="000000"/>
                <w:spacing w:val="-4"/>
                <w:sz w:val="24"/>
                <w:lang w:val="en-US" w:eastAsia="zh-CN"/>
              </w:rPr>
              <w:t>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val="en-US" w:eastAsia="zh-CN"/>
              </w:rPr>
              <w:t>立了工业数据中心标准化机房</w:t>
            </w:r>
            <w:r>
              <w:rPr>
                <w:rFonts w:hint="default" w:ascii="仿宋_GB2312" w:hAnsi="仿宋_GB2312" w:eastAsia="仿宋_GB2312" w:cs="仿宋_GB2312"/>
                <w:color w:val="000000"/>
                <w:spacing w:val="-4"/>
                <w:sz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val="en-US" w:eastAsia="zh-CN"/>
              </w:rPr>
              <w:t>熔融金属安全生产工业互联网平台，</w:t>
            </w:r>
            <w:r>
              <w:rPr>
                <w:rFonts w:hint="default" w:ascii="仿宋_GB2312" w:hAnsi="仿宋_GB2312" w:eastAsia="仿宋_GB2312" w:cs="仿宋_GB2312"/>
                <w:color w:val="000000"/>
                <w:spacing w:val="-4"/>
                <w:sz w:val="24"/>
                <w:lang w:val="en-US" w:eastAsia="zh-CN"/>
              </w:rPr>
              <w:t>完善支撑数字业务运行的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val="en-US" w:eastAsia="zh-CN"/>
              </w:rPr>
              <w:t>多方位</w:t>
            </w:r>
            <w:r>
              <w:rPr>
                <w:rFonts w:hint="default" w:ascii="仿宋_GB2312" w:hAnsi="仿宋_GB2312" w:eastAsia="仿宋_GB2312" w:cs="仿宋_GB2312"/>
                <w:color w:val="000000"/>
                <w:spacing w:val="-4"/>
                <w:sz w:val="24"/>
                <w:lang w:val="en-US" w:eastAsia="zh-CN"/>
              </w:rPr>
              <w:t>信息基础设施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val="en-US" w:eastAsia="zh-CN"/>
              </w:rPr>
              <w:t>。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kern w:val="2"/>
                <w:sz w:val="24"/>
                <w:szCs w:val="22"/>
                <w:lang w:val="en-US" w:eastAsia="zh-CN" w:bidi="ar-SA"/>
              </w:rPr>
              <w:t>实现了全厂信息化网络的连接覆盖与安全保障，打造高速、安全、扩展性优异的信息网络系统，满足了公司办公工作与生产制造的规范化、科学化和网络化的需要。在推进工业互联网信息基础设施建设中，将信息化系统、数字孪生技术融合到日常办公与生产管理中，实现生产与经营的数字化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仿宋_GB2312"/>
                <w:color w:val="000000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pacing w:val="-4"/>
                <w:sz w:val="24"/>
                <w:lang w:val="en-US" w:eastAsia="zh-CN"/>
              </w:rPr>
              <w:t>8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val="en-US" w:eastAsia="zh-CN"/>
              </w:rPr>
              <w:t>芜湖安得智联科技有限公司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val="en-US" w:eastAsia="zh-CN"/>
              </w:rPr>
              <w:t>安徽薪美大数据处理有限公司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val="en-US" w:eastAsia="zh-CN"/>
              </w:rPr>
            </w:pP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val="en-US" w:eastAsia="zh-CN"/>
              </w:rPr>
              <w:t>食尚国味集团-山东老家RPA自动化方案</w:t>
            </w:r>
          </w:p>
        </w:tc>
        <w:tc>
          <w:tcPr>
            <w:tcW w:w="5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基于先进的自动化技术，跨系统执行重复、繁琐、耗时的任务，为企业降本增效，快速实现业务创新，帮助企业构建自动化智能化业务的平台级能力，迈向大规模人机协作的未来，打造企业智能生产力。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通过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val="en-US" w:eastAsia="zh-CN"/>
              </w:rPr>
              <w:t>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解决方案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  <w:t>使原本枯燥、繁琐的对账工作变得更简单，数据更准确，能及时将对账数据反馈给集团门店进行数据整改，可以帮助集团门店快速定位账款问题，快速解决，从而帮助更多的财务人员从繁琐、重复性的工作中解放出来，有更多的时间去做更多意义的工作，从而使集团效益达到事半功倍的效果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</w:rPr>
            </w:pP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A43490F-353D-434B-B5C8-36734519FB6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5D97614-609B-475F-8F5F-947AA61BE72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151652C-9866-4455-AC6C-3AE26CE3D1C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0E7892"/>
    <w:multiLevelType w:val="multilevel"/>
    <w:tmpl w:val="6D0E7892"/>
    <w:lvl w:ilvl="0" w:tentative="0">
      <w:start w:val="1"/>
      <w:numFmt w:val="decimal"/>
      <w:isLgl/>
      <w:lvlText w:val="第 %1 章 "/>
      <w:lvlJc w:val="left"/>
      <w:pPr>
        <w:tabs>
          <w:tab w:val="left" w:pos="0"/>
        </w:tabs>
        <w:ind w:left="624" w:hanging="624"/>
      </w:pPr>
      <w:rPr>
        <w:rFonts w:hint="default" w:ascii="仿宋" w:hAnsi="仿宋" w:eastAsia="仿宋" w:cs="宋体"/>
        <w:b w:val="0"/>
        <w:i w:val="0"/>
        <w:color w:val="auto"/>
        <w:sz w:val="44"/>
        <w:szCs w:val="44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624" w:hanging="62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lvlText w:val="%1.%2.%3"/>
      <w:lvlJc w:val="left"/>
      <w:pPr>
        <w:tabs>
          <w:tab w:val="left" w:pos="852"/>
        </w:tabs>
        <w:ind w:left="1476" w:hanging="624"/>
      </w:pPr>
      <w:rPr>
        <w:b w:val="0"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none"/>
      <w:pStyle w:val="3"/>
      <w:lvlText w:val=""/>
      <w:lvlJc w:val="left"/>
      <w:pPr>
        <w:tabs>
          <w:tab w:val="left" w:pos="0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Mjg5OTA3MDMzYWExODI0NjdmYWNkY2FlNTdmNzIifQ=="/>
  </w:docVars>
  <w:rsids>
    <w:rsidRoot w:val="009D44D6"/>
    <w:rsid w:val="00002504"/>
    <w:rsid w:val="0002448B"/>
    <w:rsid w:val="000303EE"/>
    <w:rsid w:val="000B212B"/>
    <w:rsid w:val="001013D2"/>
    <w:rsid w:val="001562E7"/>
    <w:rsid w:val="0017445B"/>
    <w:rsid w:val="001C2E4C"/>
    <w:rsid w:val="001F0015"/>
    <w:rsid w:val="00223FD3"/>
    <w:rsid w:val="00225A4C"/>
    <w:rsid w:val="002D13D4"/>
    <w:rsid w:val="002E60BB"/>
    <w:rsid w:val="00381E3B"/>
    <w:rsid w:val="00383524"/>
    <w:rsid w:val="003E5B5C"/>
    <w:rsid w:val="00443EF6"/>
    <w:rsid w:val="0045359F"/>
    <w:rsid w:val="004624E6"/>
    <w:rsid w:val="004F0626"/>
    <w:rsid w:val="004F397C"/>
    <w:rsid w:val="00533125"/>
    <w:rsid w:val="005336C0"/>
    <w:rsid w:val="005B6093"/>
    <w:rsid w:val="006329C9"/>
    <w:rsid w:val="007C02C2"/>
    <w:rsid w:val="007F2C3D"/>
    <w:rsid w:val="007F6627"/>
    <w:rsid w:val="00873BC4"/>
    <w:rsid w:val="00892986"/>
    <w:rsid w:val="00897296"/>
    <w:rsid w:val="008B2B21"/>
    <w:rsid w:val="0095402A"/>
    <w:rsid w:val="00966332"/>
    <w:rsid w:val="00990E45"/>
    <w:rsid w:val="00992CE8"/>
    <w:rsid w:val="009D44D6"/>
    <w:rsid w:val="009E788E"/>
    <w:rsid w:val="00A81A5B"/>
    <w:rsid w:val="00AF659E"/>
    <w:rsid w:val="00B07A99"/>
    <w:rsid w:val="00BA72E0"/>
    <w:rsid w:val="00D1446F"/>
    <w:rsid w:val="00D424DB"/>
    <w:rsid w:val="00D50981"/>
    <w:rsid w:val="00DE4D2C"/>
    <w:rsid w:val="00E14485"/>
    <w:rsid w:val="00F219D3"/>
    <w:rsid w:val="00F44D40"/>
    <w:rsid w:val="00F9007A"/>
    <w:rsid w:val="00F953FB"/>
    <w:rsid w:val="00FF21BC"/>
    <w:rsid w:val="09E429C6"/>
    <w:rsid w:val="0EEF4A8D"/>
    <w:rsid w:val="11E9219A"/>
    <w:rsid w:val="143D057B"/>
    <w:rsid w:val="186654B2"/>
    <w:rsid w:val="1CFB5FCF"/>
    <w:rsid w:val="1FC700B2"/>
    <w:rsid w:val="28C12409"/>
    <w:rsid w:val="2D7A6DAF"/>
    <w:rsid w:val="38D5381C"/>
    <w:rsid w:val="3FB9DCBA"/>
    <w:rsid w:val="3FDFFFA4"/>
    <w:rsid w:val="42093584"/>
    <w:rsid w:val="493D5485"/>
    <w:rsid w:val="4EFED533"/>
    <w:rsid w:val="57F75567"/>
    <w:rsid w:val="593326DA"/>
    <w:rsid w:val="599975CF"/>
    <w:rsid w:val="5AFF3B5B"/>
    <w:rsid w:val="5DBCA21D"/>
    <w:rsid w:val="5F651277"/>
    <w:rsid w:val="5FF72C5A"/>
    <w:rsid w:val="6BFF2EEE"/>
    <w:rsid w:val="6CEF036F"/>
    <w:rsid w:val="6FBF0071"/>
    <w:rsid w:val="6FDDD692"/>
    <w:rsid w:val="777C937F"/>
    <w:rsid w:val="77CF1991"/>
    <w:rsid w:val="77DF93AD"/>
    <w:rsid w:val="7ABFEAA6"/>
    <w:rsid w:val="7B770534"/>
    <w:rsid w:val="7D447EB3"/>
    <w:rsid w:val="7EB0CC47"/>
    <w:rsid w:val="7FAF03A7"/>
    <w:rsid w:val="7FBB24A6"/>
    <w:rsid w:val="7FBBE7DA"/>
    <w:rsid w:val="7FFB6E5E"/>
    <w:rsid w:val="7FFFC1F8"/>
    <w:rsid w:val="B5FFAACF"/>
    <w:rsid w:val="B7FB07B1"/>
    <w:rsid w:val="BF9FE968"/>
    <w:rsid w:val="CD5D2342"/>
    <w:rsid w:val="D3DF8990"/>
    <w:rsid w:val="D3FF9E48"/>
    <w:rsid w:val="DBFBC4EA"/>
    <w:rsid w:val="DC612C58"/>
    <w:rsid w:val="DFF77263"/>
    <w:rsid w:val="DFFB216D"/>
    <w:rsid w:val="EBFCD315"/>
    <w:rsid w:val="EBFFC4D8"/>
    <w:rsid w:val="EE7F18E3"/>
    <w:rsid w:val="F3FF7713"/>
    <w:rsid w:val="F77D2831"/>
    <w:rsid w:val="F8FFC319"/>
    <w:rsid w:val="FAEFF7BB"/>
    <w:rsid w:val="FF3D42BD"/>
    <w:rsid w:val="FFF79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numPr>
        <w:ilvl w:val="3"/>
        <w:numId w:val="1"/>
      </w:numPr>
      <w:spacing w:before="240"/>
      <w:ind w:left="0" w:hanging="862"/>
      <w:outlineLvl w:val="3"/>
    </w:pPr>
    <w:rPr>
      <w:rFonts w:eastAsia="黑体"/>
      <w:b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eastAsia="仿宋_GB2312"/>
      <w:color w:val="000000"/>
      <w:sz w:val="3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407</Words>
  <Characters>2324</Characters>
  <Lines>19</Lines>
  <Paragraphs>5</Paragraphs>
  <TotalTime>0</TotalTime>
  <ScaleCrop>false</ScaleCrop>
  <LinksUpToDate>false</LinksUpToDate>
  <CharactersWithSpaces>2726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2022-07-31T13:28:00Z</dcterms:created>
  <dc:creator>张佚名</dc:creator>
  <cp:lastModifiedBy>高思凡</cp:lastModifiedBy>
  <cp:lastPrinted>2022-09-23T03:02:00Z</cp:lastPrinted>
  <dcterms:modified xsi:type="dcterms:W3CDTF">2023-11-09T07:50:00Z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A0A995614EE649D985A866048558100E_13</vt:lpwstr>
  </property>
</Properties>
</file>