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华文仿宋" w:hAnsi="华文仿宋" w:eastAsia="华文仿宋" w:cs="华文仿宋"/>
          <w:sz w:val="24"/>
          <w:szCs w:val="24"/>
          <w:lang w:val="en-US" w:eastAsia="zh-CN"/>
        </w:rPr>
      </w:pPr>
      <w:r>
        <w:rPr>
          <w:rFonts w:hint="eastAsia" w:ascii="华文仿宋" w:hAnsi="华文仿宋" w:eastAsia="华文仿宋" w:cs="华文仿宋"/>
          <w:b/>
          <w:bCs/>
          <w:sz w:val="24"/>
          <w:szCs w:val="24"/>
          <w:lang w:val="en-US" w:eastAsia="zh-CN"/>
        </w:rPr>
        <w:t>附件1：</w:t>
      </w:r>
    </w:p>
    <w:p>
      <w:pPr>
        <w:spacing w:line="360" w:lineRule="auto"/>
        <w:ind w:firstLine="561" w:firstLineChars="200"/>
        <w:jc w:val="center"/>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科技合作需求登记表</w:t>
      </w:r>
    </w:p>
    <w:p>
      <w:pPr>
        <w:spacing w:line="360" w:lineRule="auto"/>
        <w:jc w:val="right"/>
        <w:rPr>
          <w:rFonts w:hint="default"/>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2830"/>
        <w:gridCol w:w="1167"/>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826" w:type="dxa"/>
            <w:noWrap w:val="0"/>
            <w:vAlign w:val="center"/>
          </w:tcPr>
          <w:p>
            <w:pPr>
              <w:spacing w:line="360" w:lineRule="auto"/>
              <w:jc w:val="center"/>
              <w:rPr>
                <w:rFonts w:hint="default"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公司名称</w:t>
            </w:r>
          </w:p>
        </w:tc>
        <w:tc>
          <w:tcPr>
            <w:tcW w:w="2830" w:type="dxa"/>
            <w:noWrap w:val="0"/>
            <w:vAlign w:val="center"/>
          </w:tcPr>
          <w:p>
            <w:pPr>
              <w:spacing w:line="360" w:lineRule="auto"/>
              <w:jc w:val="center"/>
              <w:rPr>
                <w:rFonts w:hint="eastAsia" w:ascii="华文仿宋" w:hAnsi="华文仿宋" w:eastAsia="华文仿宋" w:cs="华文仿宋"/>
                <w:vertAlign w:val="baseline"/>
                <w:lang w:val="en-US" w:eastAsia="zh-CN"/>
              </w:rPr>
            </w:pPr>
          </w:p>
        </w:tc>
        <w:tc>
          <w:tcPr>
            <w:tcW w:w="1167" w:type="dxa"/>
            <w:noWrap w:val="0"/>
            <w:vAlign w:val="center"/>
          </w:tcPr>
          <w:p>
            <w:pPr>
              <w:spacing w:line="360" w:lineRule="auto"/>
              <w:jc w:val="center"/>
              <w:rPr>
                <w:rFonts w:hint="default"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公司网址</w:t>
            </w:r>
          </w:p>
        </w:tc>
        <w:tc>
          <w:tcPr>
            <w:tcW w:w="2633" w:type="dxa"/>
            <w:noWrap w:val="0"/>
            <w:vAlign w:val="center"/>
          </w:tcPr>
          <w:p>
            <w:pPr>
              <w:spacing w:line="360" w:lineRule="auto"/>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826" w:type="dxa"/>
            <w:noWrap w:val="0"/>
            <w:vAlign w:val="center"/>
          </w:tcPr>
          <w:p>
            <w:pPr>
              <w:spacing w:line="360" w:lineRule="auto"/>
              <w:jc w:val="center"/>
              <w:rPr>
                <w:rFonts w:hint="default"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公司地址</w:t>
            </w:r>
          </w:p>
        </w:tc>
        <w:tc>
          <w:tcPr>
            <w:tcW w:w="6630" w:type="dxa"/>
            <w:gridSpan w:val="3"/>
            <w:noWrap w:val="0"/>
            <w:vAlign w:val="center"/>
          </w:tcPr>
          <w:p>
            <w:pPr>
              <w:spacing w:line="360" w:lineRule="auto"/>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826"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联系人</w:t>
            </w:r>
          </w:p>
        </w:tc>
        <w:tc>
          <w:tcPr>
            <w:tcW w:w="2830" w:type="dxa"/>
            <w:noWrap w:val="0"/>
            <w:vAlign w:val="center"/>
          </w:tcPr>
          <w:p>
            <w:pPr>
              <w:spacing w:line="360" w:lineRule="auto"/>
              <w:jc w:val="center"/>
              <w:rPr>
                <w:rFonts w:hint="eastAsia" w:ascii="华文仿宋" w:hAnsi="华文仿宋" w:eastAsia="华文仿宋" w:cs="华文仿宋"/>
                <w:vertAlign w:val="baseline"/>
                <w:lang w:val="en-US" w:eastAsia="zh-CN"/>
              </w:rPr>
            </w:pPr>
          </w:p>
        </w:tc>
        <w:tc>
          <w:tcPr>
            <w:tcW w:w="1167"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联系方式</w:t>
            </w:r>
          </w:p>
        </w:tc>
        <w:tc>
          <w:tcPr>
            <w:tcW w:w="2633" w:type="dxa"/>
            <w:noWrap w:val="0"/>
            <w:vAlign w:val="center"/>
          </w:tcPr>
          <w:p>
            <w:pPr>
              <w:spacing w:line="360" w:lineRule="auto"/>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1826"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需求名称</w:t>
            </w:r>
          </w:p>
        </w:tc>
        <w:tc>
          <w:tcPr>
            <w:tcW w:w="6630" w:type="dxa"/>
            <w:gridSpan w:val="3"/>
            <w:noWrap w:val="0"/>
            <w:vAlign w:val="center"/>
          </w:tcPr>
          <w:p>
            <w:pPr>
              <w:spacing w:line="360" w:lineRule="auto"/>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1826" w:type="dxa"/>
            <w:noWrap w:val="0"/>
            <w:vAlign w:val="center"/>
          </w:tcPr>
          <w:p>
            <w:pPr>
              <w:spacing w:line="360" w:lineRule="auto"/>
              <w:jc w:val="center"/>
              <w:rPr>
                <w:rFonts w:hint="default"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需解决的主要技术问题</w:t>
            </w:r>
          </w:p>
        </w:tc>
        <w:tc>
          <w:tcPr>
            <w:tcW w:w="6630" w:type="dxa"/>
            <w:gridSpan w:val="3"/>
            <w:noWrap w:val="0"/>
            <w:vAlign w:val="center"/>
          </w:tcPr>
          <w:p>
            <w:pPr>
              <w:spacing w:line="360" w:lineRule="auto"/>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826"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期望实现的主要技术目标</w:t>
            </w:r>
          </w:p>
        </w:tc>
        <w:tc>
          <w:tcPr>
            <w:tcW w:w="6630" w:type="dxa"/>
            <w:gridSpan w:val="3"/>
            <w:noWrap w:val="0"/>
            <w:vAlign w:val="center"/>
          </w:tcPr>
          <w:p>
            <w:pPr>
              <w:spacing w:line="360" w:lineRule="auto"/>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826"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期望合作方式</w:t>
            </w:r>
          </w:p>
        </w:tc>
        <w:tc>
          <w:tcPr>
            <w:tcW w:w="6630" w:type="dxa"/>
            <w:gridSpan w:val="3"/>
            <w:noWrap w:val="0"/>
            <w:vAlign w:val="center"/>
          </w:tcPr>
          <w:p>
            <w:pPr>
              <w:spacing w:line="360" w:lineRule="auto"/>
              <w:jc w:val="center"/>
              <w:rPr>
                <w:rFonts w:hint="eastAsia" w:ascii="华文仿宋" w:hAnsi="华文仿宋" w:eastAsia="华文仿宋" w:cs="华文仿宋"/>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826"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其它信息</w:t>
            </w:r>
          </w:p>
        </w:tc>
        <w:tc>
          <w:tcPr>
            <w:tcW w:w="6630" w:type="dxa"/>
            <w:gridSpan w:val="3"/>
            <w:noWrap w:val="0"/>
            <w:vAlign w:val="center"/>
          </w:tcPr>
          <w:p>
            <w:pPr>
              <w:spacing w:line="360" w:lineRule="auto"/>
              <w:jc w:val="center"/>
              <w:rPr>
                <w:rFonts w:hint="eastAsia" w:ascii="华文仿宋" w:hAnsi="华文仿宋" w:eastAsia="华文仿宋" w:cs="华文仿宋"/>
                <w:vertAlign w:val="baseline"/>
                <w:lang w:val="en-US" w:eastAsia="zh-CN"/>
              </w:rPr>
            </w:pPr>
          </w:p>
        </w:tc>
      </w:tr>
    </w:tbl>
    <w:p>
      <w:pPr>
        <w:jc w:val="left"/>
        <w:rPr>
          <w:rFonts w:hint="eastAsia" w:ascii="华文仿宋" w:hAnsi="华文仿宋" w:eastAsia="华文仿宋" w:cs="华文仿宋"/>
          <w:b/>
          <w:bCs/>
          <w:sz w:val="24"/>
          <w:szCs w:val="24"/>
          <w:lang w:val="en-US" w:eastAsia="zh-CN"/>
        </w:rPr>
      </w:pPr>
    </w:p>
    <w:p>
      <w:pPr>
        <w:jc w:val="left"/>
        <w:rPr>
          <w:rFonts w:hint="eastAsia" w:ascii="华文仿宋" w:hAnsi="华文仿宋" w:eastAsia="华文仿宋" w:cs="华文仿宋"/>
          <w:b/>
          <w:bCs/>
          <w:sz w:val="24"/>
          <w:szCs w:val="24"/>
          <w:lang w:val="en-US" w:eastAsia="zh-CN"/>
        </w:rPr>
      </w:pPr>
      <w:r>
        <w:rPr>
          <w:rFonts w:hint="eastAsia" w:ascii="华文仿宋" w:hAnsi="华文仿宋" w:eastAsia="华文仿宋" w:cs="华文仿宋"/>
          <w:b/>
          <w:bCs/>
          <w:sz w:val="24"/>
          <w:szCs w:val="24"/>
          <w:lang w:val="en-US" w:eastAsia="zh-CN"/>
        </w:rPr>
        <w:t>附件2：</w:t>
      </w:r>
    </w:p>
    <w:p>
      <w:pPr>
        <w:spacing w:line="360" w:lineRule="auto"/>
        <w:ind w:firstLine="561" w:firstLineChars="200"/>
        <w:jc w:val="center"/>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天津大学及天大合肥院基本情况及部分学院信息</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天津大学作为“中国第一所现代大学”，是国家“211工程”和“985工程”首批重点建设的大学，入选国家“世界一流大学建设”A类高校。学校坚持“强工、厚理、振文、兴医”的发展理念，形成了工科优势明显，多学科协调发展的综合学科布局。长期以来，经过全校师生的不懈努力，天津大学已成为一所师资力量雄厚、学科特色鲜明、教育质量和科研水平居于国内一流、在国际上有较大影响的高水平研究型大学。天大合肥院是天津大学与合肥市人民政府、合肥经济技术开发区管理委员会联合共建的新型研发机构，天大合肥院依托天津大学优势学科，围绕合肥产业创新发展需求，聚焦集成电路、人工智能、精益管理、先进动力、智慧电力等科研领域。天大合肥院在省市区各级政府的大力支持下，各项工作稳扎稳打，致力于推进科技成果转化和项目产业化。</w:t>
      </w:r>
    </w:p>
    <w:p>
      <w:pPr>
        <w:rPr>
          <w:rFonts w:hint="default"/>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4012"/>
        <w:gridCol w:w="2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488"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序号</w:t>
            </w:r>
          </w:p>
        </w:tc>
        <w:tc>
          <w:tcPr>
            <w:tcW w:w="4012"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学院名称</w:t>
            </w:r>
          </w:p>
        </w:tc>
        <w:tc>
          <w:tcPr>
            <w:tcW w:w="2567" w:type="dxa"/>
            <w:noWrap w:val="0"/>
            <w:vAlign w:val="center"/>
          </w:tcPr>
          <w:p>
            <w:pPr>
              <w:spacing w:line="360" w:lineRule="auto"/>
              <w:jc w:val="center"/>
              <w:rPr>
                <w:rFonts w:hint="default"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学院链接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8"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1</w:t>
            </w:r>
          </w:p>
        </w:tc>
        <w:tc>
          <w:tcPr>
            <w:tcW w:w="4012"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微电子学院</w:t>
            </w:r>
          </w:p>
        </w:tc>
        <w:tc>
          <w:tcPr>
            <w:tcW w:w="2567" w:type="dxa"/>
            <w:noWrap w:val="0"/>
            <w:vAlign w:val="center"/>
          </w:tcPr>
          <w:p>
            <w:pPr>
              <w:spacing w:line="360" w:lineRule="auto"/>
              <w:jc w:val="center"/>
              <w:rPr>
                <w:rFonts w:hint="default"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http://</w:t>
            </w:r>
            <w:r>
              <w:rPr>
                <w:rFonts w:hint="eastAsia" w:ascii="华文仿宋" w:hAnsi="华文仿宋" w:eastAsia="华文仿宋" w:cs="华文仿宋"/>
                <w:vertAlign w:val="baseline"/>
                <w:lang w:val="en-US" w:eastAsia="zh-CN"/>
              </w:rPr>
              <w:fldChar w:fldCharType="begin"/>
            </w:r>
            <w:r>
              <w:rPr>
                <w:rFonts w:hint="eastAsia" w:ascii="华文仿宋" w:hAnsi="华文仿宋" w:eastAsia="华文仿宋" w:cs="华文仿宋"/>
                <w:vertAlign w:val="baseline"/>
                <w:lang w:val="en-US" w:eastAsia="zh-CN"/>
              </w:rPr>
              <w:instrText xml:space="preserve"> HYPERLINK "http://sme.tju.edu.cn/" </w:instrText>
            </w:r>
            <w:r>
              <w:rPr>
                <w:rFonts w:hint="eastAsia" w:ascii="华文仿宋" w:hAnsi="华文仿宋" w:eastAsia="华文仿宋" w:cs="华文仿宋"/>
                <w:vertAlign w:val="baseline"/>
                <w:lang w:val="en-US" w:eastAsia="zh-CN"/>
              </w:rPr>
              <w:fldChar w:fldCharType="separate"/>
            </w:r>
            <w:r>
              <w:rPr>
                <w:rFonts w:hint="eastAsia" w:ascii="华文仿宋" w:hAnsi="华文仿宋" w:eastAsia="华文仿宋" w:cs="华文仿宋"/>
                <w:vertAlign w:val="baseline"/>
                <w:lang w:val="en-US" w:eastAsia="zh-CN"/>
              </w:rPr>
              <w:t>sme.tju.edu.cn</w:t>
            </w:r>
            <w:r>
              <w:rPr>
                <w:rFonts w:hint="eastAsia" w:ascii="华文仿宋" w:hAnsi="华文仿宋" w:eastAsia="华文仿宋" w:cs="华文仿宋"/>
                <w:vertAlign w:val="baseline"/>
                <w:lang w:val="en-US" w:eastAsia="zh-CN"/>
              </w:rPr>
              <w:fldChar w:fldCharType="end"/>
            </w:r>
            <w:r>
              <w:rPr>
                <w:rFonts w:hint="eastAsia" w:ascii="华文仿宋" w:hAnsi="华文仿宋" w:eastAsia="华文仿宋" w:cs="华文仿宋"/>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8"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2</w:t>
            </w:r>
          </w:p>
        </w:tc>
        <w:tc>
          <w:tcPr>
            <w:tcW w:w="4012"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智能与计算学部</w:t>
            </w:r>
          </w:p>
        </w:tc>
        <w:tc>
          <w:tcPr>
            <w:tcW w:w="2567"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fldChar w:fldCharType="begin"/>
            </w:r>
            <w:r>
              <w:rPr>
                <w:rFonts w:hint="eastAsia" w:ascii="华文仿宋" w:hAnsi="华文仿宋" w:eastAsia="华文仿宋" w:cs="华文仿宋"/>
                <w:vertAlign w:val="baseline"/>
                <w:lang w:val="en-US" w:eastAsia="zh-CN"/>
              </w:rPr>
              <w:instrText xml:space="preserve"> HYPERLINK "http://cic.tju.edu.cn/" \t "http://www.tju.edu.cn/info/1044/_blank" </w:instrText>
            </w:r>
            <w:r>
              <w:rPr>
                <w:rFonts w:hint="eastAsia" w:ascii="华文仿宋" w:hAnsi="华文仿宋" w:eastAsia="华文仿宋" w:cs="华文仿宋"/>
                <w:vertAlign w:val="baseline"/>
                <w:lang w:val="en-US" w:eastAsia="zh-CN"/>
              </w:rPr>
              <w:fldChar w:fldCharType="separate"/>
            </w:r>
            <w:r>
              <w:rPr>
                <w:rFonts w:hint="eastAsia" w:ascii="华文仿宋" w:hAnsi="华文仿宋" w:eastAsia="华文仿宋" w:cs="华文仿宋"/>
                <w:vertAlign w:val="baseline"/>
                <w:lang w:val="en-US" w:eastAsia="zh-CN"/>
              </w:rPr>
              <w:t>http://cic.tju.edu.cn/</w:t>
            </w:r>
            <w:r>
              <w:rPr>
                <w:rFonts w:hint="eastAsia" w:ascii="华文仿宋" w:hAnsi="华文仿宋" w:eastAsia="华文仿宋" w:cs="华文仿宋"/>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8" w:type="dxa"/>
            <w:noWrap w:val="0"/>
            <w:vAlign w:val="center"/>
          </w:tcPr>
          <w:p>
            <w:pPr>
              <w:spacing w:line="360" w:lineRule="auto"/>
              <w:jc w:val="center"/>
              <w:rPr>
                <w:rFonts w:hint="default"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3</w:t>
            </w:r>
          </w:p>
        </w:tc>
        <w:tc>
          <w:tcPr>
            <w:tcW w:w="4012"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机械工程学院</w:t>
            </w:r>
          </w:p>
        </w:tc>
        <w:tc>
          <w:tcPr>
            <w:tcW w:w="2567"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fldChar w:fldCharType="begin"/>
            </w:r>
            <w:r>
              <w:rPr>
                <w:rFonts w:hint="eastAsia" w:ascii="华文仿宋" w:hAnsi="华文仿宋" w:eastAsia="华文仿宋" w:cs="华文仿宋"/>
                <w:vertAlign w:val="baseline"/>
                <w:lang w:val="en-US" w:eastAsia="zh-CN"/>
              </w:rPr>
              <w:instrText xml:space="preserve"> HYPERLINK "http://me.tju.edu.cn/" \t "http://www.tju.edu.cn/info/1044/_blank" </w:instrText>
            </w:r>
            <w:r>
              <w:rPr>
                <w:rFonts w:hint="eastAsia" w:ascii="华文仿宋" w:hAnsi="华文仿宋" w:eastAsia="华文仿宋" w:cs="华文仿宋"/>
                <w:vertAlign w:val="baseline"/>
                <w:lang w:val="en-US" w:eastAsia="zh-CN"/>
              </w:rPr>
              <w:fldChar w:fldCharType="separate"/>
            </w:r>
            <w:r>
              <w:rPr>
                <w:rFonts w:hint="eastAsia" w:ascii="华文仿宋" w:hAnsi="华文仿宋" w:eastAsia="华文仿宋" w:cs="华文仿宋"/>
                <w:vertAlign w:val="baseline"/>
                <w:lang w:val="en-US" w:eastAsia="zh-CN"/>
              </w:rPr>
              <w:t>http://me.tju.edu.cn/</w:t>
            </w:r>
            <w:r>
              <w:rPr>
                <w:rFonts w:hint="eastAsia" w:ascii="华文仿宋" w:hAnsi="华文仿宋" w:eastAsia="华文仿宋" w:cs="华文仿宋"/>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8"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4</w:t>
            </w:r>
          </w:p>
        </w:tc>
        <w:tc>
          <w:tcPr>
            <w:tcW w:w="4012"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电气自动化与信息工程学院</w:t>
            </w:r>
          </w:p>
        </w:tc>
        <w:tc>
          <w:tcPr>
            <w:tcW w:w="2567"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http://</w:t>
            </w:r>
            <w:r>
              <w:rPr>
                <w:rFonts w:hint="eastAsia" w:ascii="华文仿宋" w:hAnsi="华文仿宋" w:eastAsia="华文仿宋" w:cs="华文仿宋"/>
                <w:vertAlign w:val="baseline"/>
                <w:lang w:val="en-US" w:eastAsia="zh-CN"/>
              </w:rPr>
              <w:fldChar w:fldCharType="begin"/>
            </w:r>
            <w:r>
              <w:rPr>
                <w:rFonts w:hint="eastAsia" w:ascii="华文仿宋" w:hAnsi="华文仿宋" w:eastAsia="华文仿宋" w:cs="华文仿宋"/>
                <w:vertAlign w:val="baseline"/>
                <w:lang w:val="en-US" w:eastAsia="zh-CN"/>
              </w:rPr>
              <w:instrText xml:space="preserve"> HYPERLINK "http://seea.tju.edu.cn/" \t "http://www.tju.edu.cn/info/1044/_blank" </w:instrText>
            </w:r>
            <w:r>
              <w:rPr>
                <w:rFonts w:hint="eastAsia" w:ascii="华文仿宋" w:hAnsi="华文仿宋" w:eastAsia="华文仿宋" w:cs="华文仿宋"/>
                <w:vertAlign w:val="baseline"/>
                <w:lang w:val="en-US" w:eastAsia="zh-CN"/>
              </w:rPr>
              <w:fldChar w:fldCharType="separate"/>
            </w:r>
            <w:r>
              <w:rPr>
                <w:rFonts w:hint="eastAsia" w:ascii="华文仿宋" w:hAnsi="华文仿宋" w:eastAsia="华文仿宋" w:cs="华文仿宋"/>
                <w:vertAlign w:val="baseline"/>
                <w:lang w:val="en-US" w:eastAsia="zh-CN"/>
              </w:rPr>
              <w:t>seea.tju.edu.cn</w:t>
            </w:r>
            <w:r>
              <w:rPr>
                <w:rFonts w:hint="eastAsia" w:ascii="华文仿宋" w:hAnsi="华文仿宋" w:eastAsia="华文仿宋" w:cs="华文仿宋"/>
                <w:vertAlign w:val="baseline"/>
                <w:lang w:val="en-US" w:eastAsia="zh-CN"/>
              </w:rPr>
              <w:fldChar w:fldCharType="end"/>
            </w:r>
            <w:r>
              <w:rPr>
                <w:rFonts w:hint="eastAsia" w:ascii="华文仿宋" w:hAnsi="华文仿宋" w:eastAsia="华文仿宋" w:cs="华文仿宋"/>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8"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5</w:t>
            </w:r>
          </w:p>
        </w:tc>
        <w:tc>
          <w:tcPr>
            <w:tcW w:w="4012"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管理与经济学部</w:t>
            </w:r>
          </w:p>
        </w:tc>
        <w:tc>
          <w:tcPr>
            <w:tcW w:w="2567"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fldChar w:fldCharType="begin"/>
            </w:r>
            <w:r>
              <w:rPr>
                <w:rFonts w:hint="eastAsia" w:ascii="华文仿宋" w:hAnsi="华文仿宋" w:eastAsia="华文仿宋" w:cs="华文仿宋"/>
                <w:vertAlign w:val="baseline"/>
                <w:lang w:val="en-US" w:eastAsia="zh-CN"/>
              </w:rPr>
              <w:instrText xml:space="preserve"> HYPERLINK "http://come.tju.edu.cn/" </w:instrText>
            </w:r>
            <w:r>
              <w:rPr>
                <w:rFonts w:hint="eastAsia" w:ascii="华文仿宋" w:hAnsi="华文仿宋" w:eastAsia="华文仿宋" w:cs="华文仿宋"/>
                <w:vertAlign w:val="baseline"/>
                <w:lang w:val="en-US" w:eastAsia="zh-CN"/>
              </w:rPr>
              <w:fldChar w:fldCharType="separate"/>
            </w:r>
            <w:r>
              <w:rPr>
                <w:rFonts w:hint="eastAsia" w:ascii="华文仿宋" w:hAnsi="华文仿宋" w:eastAsia="华文仿宋" w:cs="华文仿宋"/>
                <w:vertAlign w:val="baseline"/>
                <w:lang w:val="en-US" w:eastAsia="zh-CN"/>
              </w:rPr>
              <w:t>http://come.tju.edu.cn/</w:t>
            </w:r>
            <w:r>
              <w:rPr>
                <w:rFonts w:hint="eastAsia" w:ascii="华文仿宋" w:hAnsi="华文仿宋" w:eastAsia="华文仿宋" w:cs="华文仿宋"/>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8"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6</w:t>
            </w:r>
          </w:p>
        </w:tc>
        <w:tc>
          <w:tcPr>
            <w:tcW w:w="4012"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精密仪器与光电子工程学院</w:t>
            </w:r>
          </w:p>
        </w:tc>
        <w:tc>
          <w:tcPr>
            <w:tcW w:w="2567"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fldChar w:fldCharType="begin"/>
            </w:r>
            <w:r>
              <w:rPr>
                <w:rFonts w:hint="eastAsia" w:ascii="华文仿宋" w:hAnsi="华文仿宋" w:eastAsia="华文仿宋" w:cs="华文仿宋"/>
                <w:vertAlign w:val="baseline"/>
                <w:lang w:val="en-US" w:eastAsia="zh-CN"/>
              </w:rPr>
              <w:instrText xml:space="preserve"> HYPERLINK "http://jyxy.tju.edu.cn/cn" \t "http://www.tju.edu.cn/info/1044/_blank" </w:instrText>
            </w:r>
            <w:r>
              <w:rPr>
                <w:rFonts w:hint="eastAsia" w:ascii="华文仿宋" w:hAnsi="华文仿宋" w:eastAsia="华文仿宋" w:cs="华文仿宋"/>
                <w:vertAlign w:val="baseline"/>
                <w:lang w:val="en-US" w:eastAsia="zh-CN"/>
              </w:rPr>
              <w:fldChar w:fldCharType="separate"/>
            </w:r>
            <w:r>
              <w:rPr>
                <w:rFonts w:hint="eastAsia" w:ascii="华文仿宋" w:hAnsi="华文仿宋" w:eastAsia="华文仿宋" w:cs="华文仿宋"/>
                <w:vertAlign w:val="baseline"/>
                <w:lang w:val="en-US" w:eastAsia="zh-CN"/>
              </w:rPr>
              <w:t>http://jyxy.tju.edu.cn/</w:t>
            </w:r>
            <w:r>
              <w:rPr>
                <w:rFonts w:hint="eastAsia" w:ascii="华文仿宋" w:hAnsi="华文仿宋" w:eastAsia="华文仿宋" w:cs="华文仿宋"/>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8"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7</w:t>
            </w:r>
          </w:p>
        </w:tc>
        <w:tc>
          <w:tcPr>
            <w:tcW w:w="4012"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法学院</w:t>
            </w:r>
          </w:p>
        </w:tc>
        <w:tc>
          <w:tcPr>
            <w:tcW w:w="2567"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lang w:val="en-US" w:eastAsia="zh-CN"/>
              </w:rPr>
              <w:fldChar w:fldCharType="begin"/>
            </w:r>
            <w:r>
              <w:rPr>
                <w:rFonts w:hint="eastAsia" w:ascii="华文仿宋" w:hAnsi="华文仿宋" w:eastAsia="华文仿宋" w:cs="华文仿宋"/>
                <w:lang w:val="en-US" w:eastAsia="zh-CN"/>
              </w:rPr>
              <w:instrText xml:space="preserve"> HYPERLINK "http://law.tju.edu.cn/" </w:instrText>
            </w:r>
            <w:r>
              <w:rPr>
                <w:rFonts w:hint="eastAsia" w:ascii="华文仿宋" w:hAnsi="华文仿宋" w:eastAsia="华文仿宋" w:cs="华文仿宋"/>
                <w:lang w:val="en-US" w:eastAsia="zh-CN"/>
              </w:rPr>
              <w:fldChar w:fldCharType="separate"/>
            </w:r>
            <w:r>
              <w:rPr>
                <w:rFonts w:hint="eastAsia" w:ascii="华文仿宋" w:hAnsi="华文仿宋" w:eastAsia="华文仿宋" w:cs="华文仿宋"/>
                <w:lang w:val="en-US" w:eastAsia="zh-CN"/>
              </w:rPr>
              <w:t>http://law.tju.edu.cn</w:t>
            </w:r>
            <w:r>
              <w:rPr>
                <w:rFonts w:hint="eastAsia" w:ascii="华文仿宋" w:hAnsi="华文仿宋" w:eastAsia="华文仿宋" w:cs="华文仿宋"/>
                <w:lang w:val="en-US" w:eastAsia="zh-CN"/>
              </w:rPr>
              <w:fldChar w:fldCharType="end"/>
            </w:r>
            <w:r>
              <w:rPr>
                <w:rFonts w:hint="eastAsia" w:ascii="华文仿宋" w:hAnsi="华文仿宋" w:eastAsia="华文仿宋" w:cs="华文仿宋"/>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8"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8</w:t>
            </w:r>
          </w:p>
        </w:tc>
        <w:tc>
          <w:tcPr>
            <w:tcW w:w="4012"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地球系统科学学院</w:t>
            </w:r>
          </w:p>
        </w:tc>
        <w:tc>
          <w:tcPr>
            <w:tcW w:w="2567"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fldChar w:fldCharType="begin"/>
            </w:r>
            <w:r>
              <w:rPr>
                <w:rFonts w:hint="eastAsia" w:ascii="华文仿宋" w:hAnsi="华文仿宋" w:eastAsia="华文仿宋" w:cs="华文仿宋"/>
                <w:vertAlign w:val="baseline"/>
                <w:lang w:val="en-US" w:eastAsia="zh-CN"/>
              </w:rPr>
              <w:instrText xml:space="preserve"> HYPERLINK "http://earth.tju.edu.cn/" \t "http://www.tju.edu.cn/info/1044/_blank" </w:instrText>
            </w:r>
            <w:r>
              <w:rPr>
                <w:rFonts w:hint="eastAsia" w:ascii="华文仿宋" w:hAnsi="华文仿宋" w:eastAsia="华文仿宋" w:cs="华文仿宋"/>
                <w:vertAlign w:val="baseline"/>
                <w:lang w:val="en-US" w:eastAsia="zh-CN"/>
              </w:rPr>
              <w:fldChar w:fldCharType="separate"/>
            </w:r>
            <w:r>
              <w:rPr>
                <w:rFonts w:hint="eastAsia" w:ascii="华文仿宋" w:hAnsi="华文仿宋" w:eastAsia="华文仿宋" w:cs="华文仿宋"/>
                <w:vertAlign w:val="baseline"/>
                <w:lang w:val="en-US" w:eastAsia="zh-CN"/>
              </w:rPr>
              <w:t>http://earth.tju.edu.cn</w:t>
            </w:r>
            <w:r>
              <w:rPr>
                <w:rFonts w:hint="eastAsia" w:ascii="华文仿宋" w:hAnsi="华文仿宋" w:eastAsia="华文仿宋" w:cs="华文仿宋"/>
                <w:vertAlign w:val="baseline"/>
                <w:lang w:val="en-US" w:eastAsia="zh-CN"/>
              </w:rPr>
              <w:fldChar w:fldCharType="end"/>
            </w:r>
            <w:r>
              <w:rPr>
                <w:rFonts w:hint="eastAsia" w:ascii="华文仿宋" w:hAnsi="华文仿宋" w:eastAsia="华文仿宋" w:cs="华文仿宋"/>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8"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9</w:t>
            </w:r>
          </w:p>
        </w:tc>
        <w:tc>
          <w:tcPr>
            <w:tcW w:w="4012"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建筑工程学院</w:t>
            </w:r>
          </w:p>
        </w:tc>
        <w:tc>
          <w:tcPr>
            <w:tcW w:w="2567"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fldChar w:fldCharType="begin"/>
            </w:r>
            <w:r>
              <w:rPr>
                <w:rFonts w:hint="eastAsia" w:ascii="华文仿宋" w:hAnsi="华文仿宋" w:eastAsia="华文仿宋" w:cs="华文仿宋"/>
                <w:vertAlign w:val="baseline"/>
                <w:lang w:val="en-US" w:eastAsia="zh-CN"/>
              </w:rPr>
              <w:instrText xml:space="preserve"> HYPERLINK "http://jgxy.tju.edu.cn/" </w:instrText>
            </w:r>
            <w:r>
              <w:rPr>
                <w:rFonts w:hint="eastAsia" w:ascii="华文仿宋" w:hAnsi="华文仿宋" w:eastAsia="华文仿宋" w:cs="华文仿宋"/>
                <w:vertAlign w:val="baseline"/>
                <w:lang w:val="en-US" w:eastAsia="zh-CN"/>
              </w:rPr>
              <w:fldChar w:fldCharType="separate"/>
            </w:r>
            <w:r>
              <w:rPr>
                <w:rFonts w:hint="eastAsia" w:ascii="华文仿宋" w:hAnsi="华文仿宋" w:eastAsia="华文仿宋" w:cs="华文仿宋"/>
                <w:vertAlign w:val="baseline"/>
                <w:lang w:val="en-US" w:eastAsia="zh-CN"/>
              </w:rPr>
              <w:t>http://jgxy.tju.edu.cn</w:t>
            </w:r>
            <w:r>
              <w:rPr>
                <w:rFonts w:hint="eastAsia" w:ascii="华文仿宋" w:hAnsi="华文仿宋" w:eastAsia="华文仿宋" w:cs="华文仿宋"/>
                <w:vertAlign w:val="baseline"/>
                <w:lang w:val="en-US" w:eastAsia="zh-CN"/>
              </w:rPr>
              <w:fldChar w:fldCharType="end"/>
            </w:r>
            <w:r>
              <w:rPr>
                <w:rFonts w:hint="eastAsia" w:ascii="华文仿宋" w:hAnsi="华文仿宋" w:eastAsia="华文仿宋" w:cs="华文仿宋"/>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8" w:type="dxa"/>
            <w:noWrap w:val="0"/>
            <w:vAlign w:val="center"/>
          </w:tcPr>
          <w:p>
            <w:pPr>
              <w:spacing w:line="360" w:lineRule="auto"/>
              <w:jc w:val="center"/>
              <w:rPr>
                <w:rFonts w:hint="default"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10</w:t>
            </w:r>
          </w:p>
        </w:tc>
        <w:tc>
          <w:tcPr>
            <w:tcW w:w="4012"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建筑学院</w:t>
            </w:r>
          </w:p>
        </w:tc>
        <w:tc>
          <w:tcPr>
            <w:tcW w:w="2567"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fldChar w:fldCharType="begin"/>
            </w:r>
            <w:r>
              <w:rPr>
                <w:rFonts w:hint="eastAsia" w:ascii="华文仿宋" w:hAnsi="华文仿宋" w:eastAsia="华文仿宋" w:cs="华文仿宋"/>
                <w:vertAlign w:val="baseline"/>
                <w:lang w:val="en-US" w:eastAsia="zh-CN"/>
              </w:rPr>
              <w:instrText xml:space="preserve"> HYPERLINK "http://arch.tju.edu.cn/" </w:instrText>
            </w:r>
            <w:r>
              <w:rPr>
                <w:rFonts w:hint="eastAsia" w:ascii="华文仿宋" w:hAnsi="华文仿宋" w:eastAsia="华文仿宋" w:cs="华文仿宋"/>
                <w:vertAlign w:val="baseline"/>
                <w:lang w:val="en-US" w:eastAsia="zh-CN"/>
              </w:rPr>
              <w:fldChar w:fldCharType="separate"/>
            </w:r>
            <w:r>
              <w:rPr>
                <w:rFonts w:hint="eastAsia" w:ascii="华文仿宋" w:hAnsi="华文仿宋" w:eastAsia="华文仿宋" w:cs="华文仿宋"/>
                <w:vertAlign w:val="baseline"/>
                <w:lang w:val="en-US" w:eastAsia="zh-CN"/>
              </w:rPr>
              <w:t>http://arch.tju.edu.cn/</w:t>
            </w:r>
            <w:r>
              <w:rPr>
                <w:rFonts w:hint="eastAsia" w:ascii="华文仿宋" w:hAnsi="华文仿宋" w:eastAsia="华文仿宋" w:cs="华文仿宋"/>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8" w:type="dxa"/>
            <w:noWrap w:val="0"/>
            <w:vAlign w:val="center"/>
          </w:tcPr>
          <w:p>
            <w:pPr>
              <w:spacing w:line="360" w:lineRule="auto"/>
              <w:jc w:val="center"/>
              <w:rPr>
                <w:rFonts w:hint="default"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11</w:t>
            </w:r>
          </w:p>
        </w:tc>
        <w:tc>
          <w:tcPr>
            <w:tcW w:w="4012" w:type="dxa"/>
            <w:noWrap w:val="0"/>
            <w:vAlign w:val="center"/>
          </w:tcPr>
          <w:p>
            <w:pPr>
              <w:spacing w:line="360" w:lineRule="auto"/>
              <w:jc w:val="center"/>
              <w:rPr>
                <w:rFonts w:hint="default"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化工学院</w:t>
            </w:r>
          </w:p>
        </w:tc>
        <w:tc>
          <w:tcPr>
            <w:tcW w:w="2567" w:type="dxa"/>
            <w:noWrap w:val="0"/>
            <w:vAlign w:val="center"/>
          </w:tcPr>
          <w:p>
            <w:pPr>
              <w:spacing w:line="360" w:lineRule="auto"/>
              <w:jc w:val="center"/>
              <w:rPr>
                <w:rFonts w:hint="default"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fldChar w:fldCharType="begin"/>
            </w:r>
            <w:r>
              <w:rPr>
                <w:rFonts w:hint="eastAsia" w:ascii="华文仿宋" w:hAnsi="华文仿宋" w:eastAsia="华文仿宋" w:cs="华文仿宋"/>
                <w:vertAlign w:val="baseline"/>
                <w:lang w:val="en-US" w:eastAsia="zh-CN"/>
              </w:rPr>
              <w:instrText xml:space="preserve"> HYPERLINK "http://chemeng.tju.edu.cn/" </w:instrText>
            </w:r>
            <w:r>
              <w:rPr>
                <w:rFonts w:hint="eastAsia" w:ascii="华文仿宋" w:hAnsi="华文仿宋" w:eastAsia="华文仿宋" w:cs="华文仿宋"/>
                <w:vertAlign w:val="baseline"/>
                <w:lang w:val="en-US" w:eastAsia="zh-CN"/>
              </w:rPr>
              <w:fldChar w:fldCharType="separate"/>
            </w:r>
            <w:r>
              <w:rPr>
                <w:rFonts w:hint="eastAsia" w:ascii="华文仿宋" w:hAnsi="华文仿宋" w:eastAsia="华文仿宋" w:cs="华文仿宋"/>
                <w:vertAlign w:val="baseline"/>
                <w:lang w:val="en-US" w:eastAsia="zh-CN"/>
              </w:rPr>
              <w:t>http://chemeng.tju.edu.cn/</w:t>
            </w:r>
            <w:r>
              <w:rPr>
                <w:rFonts w:hint="eastAsia" w:ascii="华文仿宋" w:hAnsi="华文仿宋" w:eastAsia="华文仿宋" w:cs="华文仿宋"/>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8" w:type="dxa"/>
            <w:noWrap w:val="0"/>
            <w:vAlign w:val="center"/>
          </w:tcPr>
          <w:p>
            <w:pPr>
              <w:spacing w:line="360" w:lineRule="auto"/>
              <w:jc w:val="center"/>
              <w:rPr>
                <w:rFonts w:hint="default"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12</w:t>
            </w:r>
          </w:p>
        </w:tc>
        <w:tc>
          <w:tcPr>
            <w:tcW w:w="4012"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材料科学与工程学院</w:t>
            </w:r>
          </w:p>
        </w:tc>
        <w:tc>
          <w:tcPr>
            <w:tcW w:w="2567"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fldChar w:fldCharType="begin"/>
            </w:r>
            <w:r>
              <w:rPr>
                <w:rFonts w:hint="eastAsia" w:ascii="华文仿宋" w:hAnsi="华文仿宋" w:eastAsia="华文仿宋" w:cs="华文仿宋"/>
                <w:vertAlign w:val="baseline"/>
                <w:lang w:val="en-US" w:eastAsia="zh-CN"/>
              </w:rPr>
              <w:instrText xml:space="preserve"> HYPERLINK "http://mse.tju.edu.cn/" </w:instrText>
            </w:r>
            <w:r>
              <w:rPr>
                <w:rFonts w:hint="eastAsia" w:ascii="华文仿宋" w:hAnsi="华文仿宋" w:eastAsia="华文仿宋" w:cs="华文仿宋"/>
                <w:vertAlign w:val="baseline"/>
                <w:lang w:val="en-US" w:eastAsia="zh-CN"/>
              </w:rPr>
              <w:fldChar w:fldCharType="separate"/>
            </w:r>
            <w:r>
              <w:rPr>
                <w:rFonts w:hint="eastAsia" w:ascii="华文仿宋" w:hAnsi="华文仿宋" w:eastAsia="华文仿宋" w:cs="华文仿宋"/>
                <w:vertAlign w:val="baseline"/>
                <w:lang w:val="en-US" w:eastAsia="zh-CN"/>
              </w:rPr>
              <w:t>http://mse.tju.edu.cn/</w:t>
            </w:r>
            <w:r>
              <w:rPr>
                <w:rFonts w:hint="eastAsia" w:ascii="华文仿宋" w:hAnsi="华文仿宋" w:eastAsia="华文仿宋" w:cs="华文仿宋"/>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8" w:type="dxa"/>
            <w:noWrap w:val="0"/>
            <w:vAlign w:val="center"/>
          </w:tcPr>
          <w:p>
            <w:pPr>
              <w:spacing w:line="360" w:lineRule="auto"/>
              <w:jc w:val="center"/>
              <w:rPr>
                <w:rFonts w:hint="default"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13</w:t>
            </w:r>
          </w:p>
        </w:tc>
        <w:tc>
          <w:tcPr>
            <w:tcW w:w="4012"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海洋科学与技术学院</w:t>
            </w:r>
          </w:p>
        </w:tc>
        <w:tc>
          <w:tcPr>
            <w:tcW w:w="2567"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fldChar w:fldCharType="begin"/>
            </w:r>
            <w:r>
              <w:rPr>
                <w:rFonts w:hint="eastAsia" w:ascii="华文仿宋" w:hAnsi="华文仿宋" w:eastAsia="华文仿宋" w:cs="华文仿宋"/>
                <w:vertAlign w:val="baseline"/>
                <w:lang w:val="en-US" w:eastAsia="zh-CN"/>
              </w:rPr>
              <w:instrText xml:space="preserve"> HYPERLINK "http://marine.tju.edu.cn/" \t "http://www.tju.edu.cn/info/1044/_blank" </w:instrText>
            </w:r>
            <w:r>
              <w:rPr>
                <w:rFonts w:hint="eastAsia" w:ascii="华文仿宋" w:hAnsi="华文仿宋" w:eastAsia="华文仿宋" w:cs="华文仿宋"/>
                <w:vertAlign w:val="baseline"/>
                <w:lang w:val="en-US" w:eastAsia="zh-CN"/>
              </w:rPr>
              <w:fldChar w:fldCharType="separate"/>
            </w:r>
            <w:r>
              <w:rPr>
                <w:rFonts w:hint="eastAsia" w:ascii="华文仿宋" w:hAnsi="华文仿宋" w:eastAsia="华文仿宋" w:cs="华文仿宋"/>
                <w:vertAlign w:val="baseline"/>
                <w:lang w:val="en-US" w:eastAsia="zh-CN"/>
              </w:rPr>
              <w:t>http://marine.tju.edu.cn/</w:t>
            </w:r>
            <w:r>
              <w:rPr>
                <w:rFonts w:hint="eastAsia" w:ascii="华文仿宋" w:hAnsi="华文仿宋" w:eastAsia="华文仿宋" w:cs="华文仿宋"/>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8" w:type="dxa"/>
            <w:noWrap w:val="0"/>
            <w:vAlign w:val="center"/>
          </w:tcPr>
          <w:p>
            <w:pPr>
              <w:spacing w:line="360" w:lineRule="auto"/>
              <w:jc w:val="center"/>
              <w:rPr>
                <w:rFonts w:hint="default"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14</w:t>
            </w:r>
          </w:p>
        </w:tc>
        <w:tc>
          <w:tcPr>
            <w:tcW w:w="4012"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环境科学与工程学院</w:t>
            </w:r>
          </w:p>
        </w:tc>
        <w:tc>
          <w:tcPr>
            <w:tcW w:w="2567" w:type="dxa"/>
            <w:noWrap w:val="0"/>
            <w:vAlign w:val="center"/>
          </w:tcPr>
          <w:p>
            <w:pPr>
              <w:spacing w:line="360" w:lineRule="auto"/>
              <w:jc w:val="center"/>
              <w:rPr>
                <w:rFonts w:hint="eastAsia"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fldChar w:fldCharType="begin"/>
            </w:r>
            <w:r>
              <w:rPr>
                <w:rFonts w:hint="eastAsia" w:ascii="华文仿宋" w:hAnsi="华文仿宋" w:eastAsia="华文仿宋" w:cs="华文仿宋"/>
                <w:vertAlign w:val="baseline"/>
                <w:lang w:val="en-US" w:eastAsia="zh-CN"/>
              </w:rPr>
              <w:instrText xml:space="preserve"> HYPERLINK "http://tjusee.tju.edu.cn/" \t "http://www.tju.edu.cn/info/1044/_blank" </w:instrText>
            </w:r>
            <w:r>
              <w:rPr>
                <w:rFonts w:hint="eastAsia" w:ascii="华文仿宋" w:hAnsi="华文仿宋" w:eastAsia="华文仿宋" w:cs="华文仿宋"/>
                <w:vertAlign w:val="baseline"/>
                <w:lang w:val="en-US" w:eastAsia="zh-CN"/>
              </w:rPr>
              <w:fldChar w:fldCharType="separate"/>
            </w:r>
            <w:r>
              <w:rPr>
                <w:rFonts w:hint="eastAsia" w:ascii="华文仿宋" w:hAnsi="华文仿宋" w:eastAsia="华文仿宋" w:cs="华文仿宋"/>
                <w:vertAlign w:val="baseline"/>
                <w:lang w:val="en-US" w:eastAsia="zh-CN"/>
              </w:rPr>
              <w:t>http://tjusee.tju.edu.cn/</w:t>
            </w:r>
            <w:r>
              <w:rPr>
                <w:rFonts w:hint="eastAsia" w:ascii="华文仿宋" w:hAnsi="华文仿宋" w:eastAsia="华文仿宋" w:cs="华文仿宋"/>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88" w:type="dxa"/>
            <w:noWrap w:val="0"/>
            <w:vAlign w:val="center"/>
          </w:tcPr>
          <w:p>
            <w:pPr>
              <w:spacing w:line="360" w:lineRule="auto"/>
              <w:jc w:val="center"/>
              <w:rPr>
                <w:rFonts w:hint="default"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15</w:t>
            </w:r>
          </w:p>
        </w:tc>
        <w:tc>
          <w:tcPr>
            <w:tcW w:w="4012" w:type="dxa"/>
            <w:noWrap w:val="0"/>
            <w:vAlign w:val="center"/>
          </w:tcPr>
          <w:p>
            <w:pPr>
              <w:spacing w:line="360" w:lineRule="auto"/>
              <w:jc w:val="center"/>
              <w:rPr>
                <w:rFonts w:hint="default"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分子聚集态科学研究院</w:t>
            </w:r>
          </w:p>
        </w:tc>
        <w:tc>
          <w:tcPr>
            <w:tcW w:w="2567" w:type="dxa"/>
            <w:noWrap w:val="0"/>
            <w:vAlign w:val="center"/>
          </w:tcPr>
          <w:p>
            <w:pPr>
              <w:spacing w:line="360" w:lineRule="auto"/>
              <w:jc w:val="center"/>
              <w:rPr>
                <w:rFonts w:hint="default" w:ascii="华文仿宋" w:hAnsi="华文仿宋" w:eastAsia="华文仿宋" w:cs="华文仿宋"/>
                <w:vertAlign w:val="baseline"/>
                <w:lang w:val="en-US" w:eastAsia="zh-CN"/>
              </w:rPr>
            </w:pPr>
            <w:r>
              <w:rPr>
                <w:rFonts w:hint="eastAsia" w:ascii="华文仿宋" w:hAnsi="华文仿宋" w:eastAsia="华文仿宋" w:cs="华文仿宋"/>
                <w:vertAlign w:val="baseline"/>
                <w:lang w:val="en-US" w:eastAsia="zh-CN"/>
              </w:rPr>
              <w:t>http://</w:t>
            </w:r>
            <w:r>
              <w:rPr>
                <w:rFonts w:hint="eastAsia" w:ascii="华文仿宋" w:hAnsi="华文仿宋" w:eastAsia="华文仿宋" w:cs="华文仿宋"/>
                <w:vertAlign w:val="baseline"/>
                <w:lang w:val="en-US" w:eastAsia="zh-CN"/>
              </w:rPr>
              <w:fldChar w:fldCharType="begin"/>
            </w:r>
            <w:r>
              <w:rPr>
                <w:rFonts w:hint="eastAsia" w:ascii="华文仿宋" w:hAnsi="华文仿宋" w:eastAsia="华文仿宋" w:cs="华文仿宋"/>
                <w:vertAlign w:val="baseline"/>
                <w:lang w:val="en-US" w:eastAsia="zh-CN"/>
              </w:rPr>
              <w:instrText xml:space="preserve"> HYPERLINK "http://imas.tju.edu.cn/" \t "http://www.tju.edu.cn/info/1044/_blank" </w:instrText>
            </w:r>
            <w:r>
              <w:rPr>
                <w:rFonts w:hint="eastAsia" w:ascii="华文仿宋" w:hAnsi="华文仿宋" w:eastAsia="华文仿宋" w:cs="华文仿宋"/>
                <w:vertAlign w:val="baseline"/>
                <w:lang w:val="en-US" w:eastAsia="zh-CN"/>
              </w:rPr>
              <w:fldChar w:fldCharType="separate"/>
            </w:r>
            <w:r>
              <w:rPr>
                <w:rFonts w:hint="eastAsia" w:ascii="华文仿宋" w:hAnsi="华文仿宋" w:eastAsia="华文仿宋" w:cs="华文仿宋"/>
                <w:vertAlign w:val="baseline"/>
                <w:lang w:val="en-US" w:eastAsia="zh-CN"/>
              </w:rPr>
              <w:t>imas.tju.edu.cn</w:t>
            </w:r>
            <w:r>
              <w:rPr>
                <w:rFonts w:hint="eastAsia" w:ascii="华文仿宋" w:hAnsi="华文仿宋" w:eastAsia="华文仿宋" w:cs="华文仿宋"/>
                <w:vertAlign w:val="baseline"/>
                <w:lang w:val="en-US" w:eastAsia="zh-CN"/>
              </w:rPr>
              <w:fldChar w:fldCharType="end"/>
            </w:r>
            <w:r>
              <w:rPr>
                <w:rFonts w:hint="eastAsia" w:ascii="华文仿宋" w:hAnsi="华文仿宋" w:eastAsia="华文仿宋" w:cs="华文仿宋"/>
                <w:vertAlign w:val="baseline"/>
                <w:lang w:val="en-US" w:eastAsia="zh-CN"/>
              </w:rPr>
              <w:t>/</w:t>
            </w:r>
          </w:p>
        </w:tc>
      </w:tr>
    </w:tbl>
    <w:p>
      <w:pPr>
        <w:ind w:firstLine="480" w:firstLineChars="200"/>
        <w:jc w:val="left"/>
        <w:rPr>
          <w:rFonts w:hint="eastAsia" w:ascii="华文仿宋" w:hAnsi="华文仿宋" w:eastAsia="华文仿宋" w:cs="华文仿宋"/>
          <w:b/>
          <w:bCs/>
          <w:sz w:val="24"/>
          <w:szCs w:val="24"/>
          <w:lang w:val="en-US" w:eastAsia="zh-CN"/>
        </w:rPr>
      </w:pPr>
    </w:p>
    <w:p>
      <w:pPr>
        <w:jc w:val="left"/>
        <w:rPr>
          <w:rFonts w:hint="eastAsia" w:ascii="华文仿宋" w:hAnsi="华文仿宋" w:eastAsia="华文仿宋" w:cs="华文仿宋"/>
          <w:b/>
          <w:bCs/>
          <w:sz w:val="24"/>
          <w:szCs w:val="24"/>
          <w:lang w:val="en-US" w:eastAsia="zh-CN"/>
        </w:rPr>
      </w:pPr>
    </w:p>
    <w:p>
      <w:pPr>
        <w:jc w:val="left"/>
        <w:rPr>
          <w:rFonts w:hint="eastAsia" w:ascii="华文仿宋" w:hAnsi="华文仿宋" w:eastAsia="华文仿宋" w:cs="华文仿宋"/>
          <w:b/>
          <w:bCs/>
          <w:sz w:val="24"/>
          <w:szCs w:val="24"/>
          <w:lang w:val="en-US" w:eastAsia="zh-CN"/>
        </w:rPr>
      </w:pPr>
    </w:p>
    <w:p>
      <w:pPr>
        <w:jc w:val="left"/>
        <w:rPr>
          <w:rFonts w:hint="eastAsia" w:ascii="华文仿宋" w:hAnsi="华文仿宋" w:eastAsia="华文仿宋" w:cs="华文仿宋"/>
          <w:b/>
          <w:bCs/>
          <w:sz w:val="24"/>
          <w:szCs w:val="24"/>
          <w:lang w:val="en-US" w:eastAsia="zh-CN"/>
        </w:rPr>
      </w:pPr>
    </w:p>
    <w:p>
      <w:pPr>
        <w:jc w:val="left"/>
        <w:rPr>
          <w:rFonts w:hint="eastAsia" w:ascii="华文仿宋" w:hAnsi="华文仿宋" w:eastAsia="华文仿宋" w:cs="华文仿宋"/>
          <w:b/>
          <w:bCs/>
          <w:sz w:val="24"/>
          <w:szCs w:val="24"/>
          <w:lang w:val="en-US" w:eastAsia="zh-CN"/>
        </w:rPr>
      </w:pPr>
    </w:p>
    <w:p>
      <w:pPr>
        <w:jc w:val="left"/>
        <w:rPr>
          <w:rFonts w:hint="eastAsia" w:ascii="华文仿宋" w:hAnsi="华文仿宋" w:eastAsia="华文仿宋" w:cs="华文仿宋"/>
          <w:b/>
          <w:bCs/>
          <w:sz w:val="24"/>
          <w:szCs w:val="24"/>
          <w:lang w:val="en-US" w:eastAsia="zh-CN"/>
        </w:rPr>
      </w:pPr>
    </w:p>
    <w:p>
      <w:pPr>
        <w:jc w:val="left"/>
        <w:rPr>
          <w:rFonts w:hint="eastAsia" w:ascii="华文仿宋" w:hAnsi="华文仿宋" w:eastAsia="华文仿宋" w:cs="华文仿宋"/>
          <w:b/>
          <w:bCs/>
          <w:sz w:val="24"/>
          <w:szCs w:val="24"/>
          <w:lang w:val="en-US" w:eastAsia="zh-CN"/>
        </w:rPr>
      </w:pPr>
    </w:p>
    <w:p>
      <w:pPr>
        <w:jc w:val="left"/>
        <w:rPr>
          <w:rFonts w:hint="eastAsia" w:ascii="华文仿宋" w:hAnsi="华文仿宋" w:eastAsia="华文仿宋" w:cs="华文仿宋"/>
          <w:b/>
          <w:bCs/>
          <w:sz w:val="24"/>
          <w:szCs w:val="24"/>
          <w:lang w:val="en-US" w:eastAsia="zh-CN"/>
        </w:rPr>
      </w:pPr>
    </w:p>
    <w:p>
      <w:pPr>
        <w:jc w:val="left"/>
        <w:rPr>
          <w:rFonts w:hint="eastAsia" w:ascii="华文仿宋" w:hAnsi="华文仿宋" w:eastAsia="华文仿宋" w:cs="华文仿宋"/>
          <w:b/>
          <w:bCs/>
          <w:sz w:val="24"/>
          <w:szCs w:val="24"/>
          <w:lang w:val="en-US" w:eastAsia="zh-CN"/>
        </w:rPr>
      </w:pPr>
    </w:p>
    <w:p>
      <w:pPr>
        <w:jc w:val="left"/>
        <w:rPr>
          <w:rFonts w:hint="eastAsia" w:ascii="华文仿宋" w:hAnsi="华文仿宋" w:eastAsia="华文仿宋" w:cs="华文仿宋"/>
          <w:b/>
          <w:bCs/>
          <w:sz w:val="24"/>
          <w:szCs w:val="24"/>
          <w:lang w:val="en-US" w:eastAsia="zh-CN"/>
        </w:rPr>
      </w:pPr>
    </w:p>
    <w:p>
      <w:pPr>
        <w:jc w:val="left"/>
        <w:rPr>
          <w:rFonts w:hint="eastAsia" w:ascii="华文仿宋" w:hAnsi="华文仿宋" w:eastAsia="华文仿宋" w:cs="华文仿宋"/>
          <w:b/>
          <w:bCs/>
          <w:sz w:val="24"/>
          <w:szCs w:val="24"/>
          <w:lang w:val="en-US" w:eastAsia="zh-CN"/>
        </w:rPr>
      </w:pPr>
    </w:p>
    <w:p>
      <w:pPr>
        <w:jc w:val="left"/>
        <w:rPr>
          <w:rFonts w:hint="eastAsia" w:ascii="华文仿宋" w:hAnsi="华文仿宋" w:eastAsia="华文仿宋" w:cs="华文仿宋"/>
          <w:b/>
          <w:bCs/>
          <w:sz w:val="24"/>
          <w:szCs w:val="24"/>
          <w:lang w:val="en-US" w:eastAsia="zh-CN"/>
        </w:rPr>
      </w:pPr>
    </w:p>
    <w:p>
      <w:pPr>
        <w:jc w:val="left"/>
        <w:rPr>
          <w:rFonts w:hint="default" w:ascii="华文仿宋" w:hAnsi="华文仿宋" w:eastAsia="华文仿宋" w:cs="华文仿宋"/>
          <w:b/>
          <w:bCs/>
          <w:sz w:val="24"/>
          <w:szCs w:val="24"/>
          <w:lang w:val="en-US" w:eastAsia="zh-CN"/>
        </w:rPr>
      </w:pPr>
      <w:r>
        <w:rPr>
          <w:rFonts w:hint="eastAsia" w:ascii="华文仿宋" w:hAnsi="华文仿宋" w:eastAsia="华文仿宋" w:cs="华文仿宋"/>
          <w:b/>
          <w:bCs/>
          <w:sz w:val="24"/>
          <w:szCs w:val="24"/>
          <w:lang w:val="en-US" w:eastAsia="zh-CN"/>
        </w:rPr>
        <w:t>附件3：</w:t>
      </w:r>
    </w:p>
    <w:p>
      <w:pPr>
        <w:spacing w:line="360" w:lineRule="auto"/>
        <w:ind w:firstLine="561" w:firstLineChars="200"/>
        <w:jc w:val="center"/>
        <w:rPr>
          <w:rFonts w:hint="eastAsia" w:ascii="华文仿宋" w:hAnsi="华文仿宋" w:eastAsia="华文仿宋" w:cs="华文仿宋"/>
          <w:b/>
          <w:bCs/>
          <w:sz w:val="28"/>
          <w:szCs w:val="28"/>
          <w:lang w:val="en-US" w:eastAsia="zh-CN"/>
        </w:rPr>
      </w:pPr>
      <w:r>
        <w:rPr>
          <w:rFonts w:hint="eastAsia" w:ascii="华文仿宋" w:hAnsi="华文仿宋" w:eastAsia="华文仿宋" w:cs="华文仿宋"/>
          <w:b/>
          <w:bCs/>
          <w:sz w:val="28"/>
          <w:szCs w:val="28"/>
          <w:lang w:val="en-US" w:eastAsia="zh-CN"/>
        </w:rPr>
        <w:t>部分项目介绍</w:t>
      </w:r>
    </w:p>
    <w:p>
      <w:pPr>
        <w:ind w:firstLine="480" w:firstLineChars="200"/>
        <w:jc w:val="left"/>
        <w:rPr>
          <w:rFonts w:hint="eastAsia" w:ascii="华文仿宋" w:hAnsi="华文仿宋" w:eastAsia="华文仿宋" w:cs="华文仿宋"/>
          <w:sz w:val="24"/>
          <w:szCs w:val="24"/>
          <w:lang w:val="en-US" w:eastAsia="zh-CN"/>
        </w:rPr>
      </w:pPr>
      <w:bookmarkStart w:id="0" w:name="_Hlk87947465"/>
      <w:r>
        <w:rPr>
          <w:rFonts w:hint="eastAsia" w:ascii="华文仿宋" w:hAnsi="华文仿宋" w:eastAsia="华文仿宋" w:cs="华文仿宋"/>
          <w:sz w:val="24"/>
          <w:szCs w:val="24"/>
          <w:lang w:val="en-US" w:eastAsia="zh-CN"/>
        </w:rPr>
        <w:t>1.</w:t>
      </w:r>
      <w:r>
        <w:rPr>
          <w:rFonts w:hint="eastAsia" w:ascii="华文仿宋" w:hAnsi="华文仿宋" w:eastAsia="华文仿宋" w:cs="华文仿宋"/>
          <w:sz w:val="24"/>
          <w:szCs w:val="24"/>
        </w:rPr>
        <w:t>新型全固态激光雷达专用芯片及系统开发</w:t>
      </w:r>
      <w:bookmarkEnd w:id="0"/>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团队</w:t>
      </w:r>
      <w:r>
        <w:rPr>
          <w:rFonts w:hint="eastAsia" w:ascii="华文仿宋" w:hAnsi="华文仿宋" w:eastAsia="华文仿宋" w:cs="华文仿宋"/>
          <w:sz w:val="24"/>
          <w:szCs w:val="24"/>
        </w:rPr>
        <w:t>主要研究领域为面向智能传感的混合信号集成电路与系统设计、集成电路硬件安全、密码芯片设计与安全分析。团队承担国家重大专项、863、重点研发计划、国家基金和企业合作项目50多项。团队面向机器人、自动驾驶和智能监控等领域的需求，以自主研发芯片为核心，逐步构建激光雷达接收光电微系统、智能积水远程监测与预警系统、高精度激光测距机、大面阵红外探测器智能组件等产品线。可针对激光雷达公司、测距仪公司，核心芯片及其模组可直接出货。针对政府职能机构（如应急管理局）、专业测绘公司、遥感探测等企事业单位，可基于核心芯片针对客户需求进行产品开发并出货。</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2.</w:t>
      </w:r>
      <w:r>
        <w:rPr>
          <w:rFonts w:hint="eastAsia" w:ascii="华文仿宋" w:hAnsi="华文仿宋" w:eastAsia="华文仿宋" w:cs="华文仿宋"/>
          <w:sz w:val="24"/>
          <w:szCs w:val="24"/>
        </w:rPr>
        <w:t>日盲紫外图像传感器研发及产业化</w:t>
      </w:r>
    </w:p>
    <w:p>
      <w:pPr>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团队专注CMOS图像传感器芯片及相机系统研发，掌握高灵敏光电传感技术、低噪声模拟信号读出技术、高速数模混合信号处理技术等传感器核心设计技术，具备从应用需求分析-传感器芯片设计-相机系统开发的全链条视觉传感系统解决方案供应能力。已与中科院、中电科集团、北京大学、国家电网等国内科研院所以及领域头部企业开展实质合作，提供了先进技术验证、原型芯片研制、系统解决方案等技术服务以及定制芯片的交付，可满足客户在机器视觉、工业检测、高端监控、科学影像等行业的定制化需求。</w:t>
      </w:r>
    </w:p>
    <w:p>
      <w:pPr>
        <w:ind w:firstLine="480" w:firstLineChars="200"/>
        <w:jc w:val="left"/>
        <w:rPr>
          <w:rFonts w:hint="eastAsia" w:ascii="华文仿宋" w:hAnsi="华文仿宋" w:eastAsia="华文仿宋" w:cs="华文仿宋"/>
          <w:sz w:val="24"/>
          <w:szCs w:val="24"/>
        </w:rPr>
      </w:pPr>
      <w:bookmarkStart w:id="1" w:name="_Hlk87946895"/>
      <w:r>
        <w:rPr>
          <w:rFonts w:hint="eastAsia" w:ascii="华文仿宋" w:hAnsi="华文仿宋" w:eastAsia="华文仿宋" w:cs="华文仿宋"/>
          <w:sz w:val="24"/>
          <w:szCs w:val="24"/>
          <w:lang w:val="en-US" w:eastAsia="zh-CN"/>
        </w:rPr>
        <w:t>3.</w:t>
      </w:r>
      <w:r>
        <w:rPr>
          <w:rFonts w:hint="eastAsia" w:ascii="华文仿宋" w:hAnsi="华文仿宋" w:eastAsia="华文仿宋" w:cs="华文仿宋"/>
          <w:sz w:val="24"/>
          <w:szCs w:val="24"/>
        </w:rPr>
        <w:t>新一代热动力关键技术研究项目</w:t>
      </w:r>
      <w:bookmarkEnd w:id="1"/>
    </w:p>
    <w:p>
      <w:pPr>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内燃机作为我国石油主要消耗源和CO</w:t>
      </w:r>
      <w:r>
        <w:rPr>
          <w:rFonts w:hint="eastAsia" w:ascii="华文仿宋" w:hAnsi="华文仿宋" w:eastAsia="华文仿宋" w:cs="华文仿宋"/>
          <w:sz w:val="24"/>
          <w:szCs w:val="24"/>
          <w:vertAlign w:val="subscript"/>
        </w:rPr>
        <w:t>2</w:t>
      </w:r>
      <w:r>
        <w:rPr>
          <w:rFonts w:hint="eastAsia" w:ascii="华文仿宋" w:hAnsi="华文仿宋" w:eastAsia="华文仿宋" w:cs="华文仿宋"/>
          <w:sz w:val="24"/>
          <w:szCs w:val="24"/>
        </w:rPr>
        <w:t>主要排放源，余热回收技术可以使重载内燃机有效热效率从40</w:t>
      </w:r>
      <w:r>
        <w:rPr>
          <w:rFonts w:hint="eastAsia" w:ascii="华文仿宋" w:hAnsi="华文仿宋" w:eastAsia="华文仿宋" w:cs="华文仿宋"/>
          <w:sz w:val="24"/>
          <w:szCs w:val="24"/>
          <w:lang w:val="en-US" w:eastAsia="zh-CN"/>
        </w:rPr>
        <w:t>%</w:t>
      </w:r>
      <w:r>
        <w:rPr>
          <w:rFonts w:hint="eastAsia" w:ascii="华文仿宋" w:hAnsi="华文仿宋" w:eastAsia="华文仿宋" w:cs="华文仿宋"/>
          <w:sz w:val="24"/>
          <w:szCs w:val="24"/>
        </w:rPr>
        <w:t>-45%提升到50%的关键技术，提升内燃机效率、节约石油资源、降低碳排放，使用的工质为CO</w:t>
      </w:r>
      <w:r>
        <w:rPr>
          <w:rFonts w:hint="eastAsia" w:ascii="华文仿宋" w:hAnsi="华文仿宋" w:eastAsia="华文仿宋" w:cs="华文仿宋"/>
          <w:sz w:val="24"/>
          <w:szCs w:val="24"/>
          <w:vertAlign w:val="subscript"/>
        </w:rPr>
        <w:t>2</w:t>
      </w:r>
      <w:r>
        <w:rPr>
          <w:rFonts w:hint="eastAsia" w:ascii="华文仿宋" w:hAnsi="华文仿宋" w:eastAsia="华文仿宋" w:cs="华文仿宋"/>
          <w:sz w:val="24"/>
          <w:szCs w:val="24"/>
        </w:rPr>
        <w:t>，变废为宝，对环境无污染，国内外尚无同类产品。在2022年冬奥会中，研发团队提出的超临界二氧化碳制冷技术应用于冬奥会场馆制冰，取得良好效果，被国际奥组委、国际滑联和运动员评价为“最美、最快的冰”，这一技术还能直接移植推广至冷冻冷藏行业，在国家冰雪战略下未来具有很好的应用前景。</w:t>
      </w:r>
    </w:p>
    <w:p>
      <w:pPr>
        <w:ind w:firstLine="480" w:firstLineChars="200"/>
        <w:jc w:val="left"/>
        <w:rPr>
          <w:rFonts w:hint="eastAsia" w:ascii="华文仿宋" w:hAnsi="华文仿宋" w:eastAsia="华文仿宋" w:cs="华文仿宋"/>
          <w:sz w:val="24"/>
          <w:szCs w:val="24"/>
          <w:lang w:val="en-US" w:eastAsia="zh-CN"/>
        </w:rPr>
      </w:pPr>
      <w:bookmarkStart w:id="2" w:name="_Hlk87947414"/>
      <w:r>
        <w:rPr>
          <w:rFonts w:hint="eastAsia" w:ascii="华文仿宋" w:hAnsi="华文仿宋" w:eastAsia="华文仿宋" w:cs="华文仿宋"/>
          <w:sz w:val="24"/>
          <w:szCs w:val="24"/>
          <w:lang w:val="en-US" w:eastAsia="zh-CN"/>
        </w:rPr>
        <w:t>4.</w:t>
      </w:r>
      <w:bookmarkStart w:id="3" w:name="_Hlk87947334"/>
      <w:r>
        <w:rPr>
          <w:rFonts w:hint="eastAsia" w:ascii="华文仿宋" w:hAnsi="华文仿宋" w:eastAsia="华文仿宋" w:cs="华文仿宋"/>
          <w:sz w:val="24"/>
          <w:szCs w:val="24"/>
        </w:rPr>
        <w:t>综合能源配电系统规划评估技术研究与软件开发</w:t>
      </w:r>
      <w:bookmarkEnd w:id="3"/>
    </w:p>
    <w:p>
      <w:pPr>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团队</w:t>
      </w:r>
      <w:r>
        <w:rPr>
          <w:rFonts w:hint="eastAsia" w:ascii="华文仿宋" w:hAnsi="华文仿宋" w:eastAsia="华文仿宋" w:cs="华文仿宋"/>
          <w:sz w:val="24"/>
          <w:szCs w:val="24"/>
        </w:rPr>
        <w:t>致力于智能配用电及综合能源系统技术咨询和软件开发。依托天津大学专业团队30余年的技术积累，</w:t>
      </w:r>
      <w:r>
        <w:rPr>
          <w:rFonts w:hint="eastAsia" w:ascii="华文仿宋" w:hAnsi="华文仿宋" w:eastAsia="华文仿宋" w:cs="华文仿宋"/>
          <w:sz w:val="24"/>
          <w:szCs w:val="24"/>
          <w:lang w:val="en-US" w:eastAsia="zh-CN"/>
        </w:rPr>
        <w:t>重点</w:t>
      </w:r>
      <w:r>
        <w:rPr>
          <w:rFonts w:hint="eastAsia" w:ascii="华文仿宋" w:hAnsi="华文仿宋" w:eastAsia="华文仿宋" w:cs="华文仿宋"/>
          <w:sz w:val="24"/>
          <w:szCs w:val="24"/>
        </w:rPr>
        <w:t>开展配电网规划评估、新能源接入与储能规划、综合能源系统规划运行、新型配电系统发展路径等技术咨询业务，并从事有源配电网仿真与规划、微电网与综合能源系统规划运行等软件产品研发业务。</w:t>
      </w:r>
      <w:r>
        <w:rPr>
          <w:rFonts w:hint="eastAsia" w:ascii="华文仿宋" w:hAnsi="华文仿宋" w:eastAsia="华文仿宋" w:cs="华文仿宋"/>
          <w:sz w:val="24"/>
          <w:szCs w:val="24"/>
          <w:lang w:val="en-US" w:eastAsia="zh-CN"/>
        </w:rPr>
        <w:t>团队</w:t>
      </w:r>
      <w:r>
        <w:rPr>
          <w:rFonts w:hint="eastAsia" w:ascii="华文仿宋" w:hAnsi="华文仿宋" w:eastAsia="华文仿宋" w:cs="华文仿宋"/>
          <w:sz w:val="24"/>
          <w:szCs w:val="24"/>
        </w:rPr>
        <w:t>核心技术成果已成功应用于国内20余个省级行政区，获得国家科技进步二等奖2项和省部级科技奖励5项。</w:t>
      </w:r>
    </w:p>
    <w:p>
      <w:pPr>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5.</w:t>
      </w:r>
      <w:r>
        <w:rPr>
          <w:rFonts w:hint="eastAsia" w:ascii="华文仿宋" w:hAnsi="华文仿宋" w:eastAsia="华文仿宋" w:cs="华文仿宋"/>
          <w:sz w:val="24"/>
          <w:szCs w:val="24"/>
        </w:rPr>
        <w:t>智能配电网“储能-电能质量一体化”监控和控制产品</w:t>
      </w:r>
    </w:p>
    <w:bookmarkEnd w:id="2"/>
    <w:p>
      <w:pPr>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老旧小区改造一直是政府所重点推进的工作，部分小区面临着线路不兼容，供电容量不足的问题，进行电路改造成本高，工程量大，很难实现。团队研发的电梯能量路由器系统具有停电应急保障、储能系统能够进行充放电管理，单相电输入，三相电输出等优势。</w:t>
      </w:r>
    </w:p>
    <w:p>
      <w:pPr>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lang w:val="en-US" w:eastAsia="zh-CN"/>
        </w:rPr>
        <w:t>6.</w:t>
      </w:r>
      <w:r>
        <w:rPr>
          <w:rFonts w:hint="eastAsia" w:ascii="华文仿宋" w:hAnsi="华文仿宋" w:eastAsia="华文仿宋" w:cs="华文仿宋"/>
          <w:sz w:val="24"/>
          <w:szCs w:val="24"/>
        </w:rPr>
        <w:t>面向民族地区的教学机器人研发与产业化项目</w:t>
      </w:r>
    </w:p>
    <w:p>
      <w:pPr>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团队聚焦在语音识别、语音合成、声纹识别、知识图谱、视觉图像处理及发音机理研究等核心技术领域，源源不断产出创新成果。基于核心技术，以实体机器人、虚拟形象、智能助手软件、APP、小程序等多种形式为载体，切实解</w:t>
      </w:r>
      <w:r>
        <w:rPr>
          <w:rFonts w:hint="eastAsia" w:ascii="华文仿宋" w:hAnsi="华文仿宋" w:eastAsia="华文仿宋" w:cs="华文仿宋"/>
          <w:sz w:val="24"/>
          <w:szCs w:val="24"/>
          <w:lang w:val="en-US" w:eastAsia="zh-CN"/>
        </w:rPr>
        <w:t>决民</w:t>
      </w:r>
      <w:r>
        <w:rPr>
          <w:rFonts w:hint="eastAsia" w:ascii="华文仿宋" w:hAnsi="华文仿宋" w:eastAsia="华文仿宋" w:cs="华文仿宋"/>
          <w:sz w:val="24"/>
          <w:szCs w:val="24"/>
        </w:rPr>
        <w:t>族地区汉语言文化推广、教学师资缺乏带来的教育难题。</w:t>
      </w:r>
    </w:p>
    <w:p>
      <w:pPr>
        <w:ind w:firstLine="480" w:firstLineChars="200"/>
        <w:jc w:val="left"/>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7.</w:t>
      </w:r>
      <w:r>
        <w:rPr>
          <w:rFonts w:hint="eastAsia" w:ascii="华文仿宋" w:hAnsi="华文仿宋" w:eastAsia="华文仿宋" w:cs="华文仿宋"/>
          <w:sz w:val="24"/>
          <w:szCs w:val="24"/>
        </w:rPr>
        <w:t>面向实体产业的数智化精益创新及咨询</w:t>
      </w:r>
      <w:r>
        <w:rPr>
          <w:rFonts w:hint="eastAsia" w:ascii="华文仿宋" w:hAnsi="华文仿宋" w:eastAsia="华文仿宋" w:cs="华文仿宋"/>
          <w:sz w:val="24"/>
          <w:szCs w:val="24"/>
          <w:lang w:val="en-US" w:eastAsia="zh-CN"/>
        </w:rPr>
        <w:t>项目</w:t>
      </w:r>
    </w:p>
    <w:p>
      <w:pPr>
        <w:ind w:firstLine="480" w:firstLineChars="200"/>
        <w:jc w:val="left"/>
        <w:rPr>
          <w:rFonts w:hint="eastAsia" w:ascii="华文仿宋" w:hAnsi="华文仿宋" w:eastAsia="华文仿宋" w:cs="华文仿宋"/>
          <w:sz w:val="24"/>
          <w:szCs w:val="24"/>
        </w:rPr>
      </w:pPr>
      <w:r>
        <w:rPr>
          <w:rFonts w:hint="eastAsia" w:ascii="华文仿宋" w:hAnsi="华文仿宋" w:eastAsia="华文仿宋" w:cs="华文仿宋"/>
          <w:sz w:val="24"/>
          <w:szCs w:val="24"/>
        </w:rPr>
        <w:t>本项目以工业工程和精益管理咨询为核心，融合智能制造技术（精益化、数字化、自动化三化融合）面向制造企业实施应用，配合工业工程专业技术人员职业能力评价，不断为企业、地区和社会培养综合性运营管理人才。团队运行以来，以天津大学为主体为社会企业提供咨询项目服务超过100项，涉及到电子、农牧、医疗器械、军工、钢铁、装备、环保、医药等多个行业和领域。</w:t>
      </w:r>
    </w:p>
    <w:p>
      <w:pPr>
        <w:numPr>
          <w:ilvl w:val="0"/>
          <w:numId w:val="1"/>
        </w:numPr>
        <w:ind w:firstLine="480" w:firstLineChars="200"/>
        <w:jc w:val="left"/>
        <w:rPr>
          <w:rFonts w:hint="eastAsia"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环境与资源法项目介绍</w:t>
      </w:r>
    </w:p>
    <w:p>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jc w:val="left"/>
        <w:textAlignment w:val="auto"/>
        <w:rPr>
          <w:rFonts w:hint="default" w:ascii="华文仿宋" w:hAnsi="华文仿宋" w:eastAsia="华文仿宋" w:cs="华文仿宋"/>
          <w:sz w:val="24"/>
          <w:szCs w:val="24"/>
          <w:lang w:val="en-US" w:eastAsia="zh-CN"/>
        </w:rPr>
      </w:pPr>
      <w:r>
        <w:rPr>
          <w:rFonts w:hint="eastAsia" w:ascii="华文仿宋" w:hAnsi="华文仿宋" w:eastAsia="华文仿宋" w:cs="华文仿宋"/>
          <w:sz w:val="24"/>
          <w:szCs w:val="24"/>
          <w:lang w:val="en-US" w:eastAsia="zh-CN"/>
        </w:rPr>
        <w:t>环境与资源法项目以“国家亟需、特色鲜明、制度创新、引领发展”为目标，通过解决发展规划中法律、能源、环境、城市规划、管理等领域的核心问题，形成国家绿色发展规划的重要咨政报告，服务重点区域社会绿色经济发展，助力生态文明建设。团队后期可面向企业开展的合作领域主要涉及企业环境合规评估与制度建设、企业ESG投资战略评估、企业碳排放交易、企业项目环境风险评估、企业涉环境诉讼法律意见、企业生态环境损害评估与鉴定等。</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2000000000000000000"/>
    <w:charset w:val="86"/>
    <w:family w:val="script"/>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C220F"/>
    <w:multiLevelType w:val="singleLevel"/>
    <w:tmpl w:val="02DC220F"/>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ZTg4OGEwYThmNTQ2MDZhNDUxNjk5NmUwNjZiNTUifQ=="/>
  </w:docVars>
  <w:rsids>
    <w:rsidRoot w:val="00000000"/>
    <w:rsid w:val="15996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方正黑体_GBK" w:cs="Times New Roman"/>
      <w:b/>
      <w:bCs/>
      <w:sz w:val="34"/>
      <w:szCs w:val="32"/>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2023-05-30T01:57:52Z</dcterms:created>
  <dc:creator>Administrator</dc:creator>
  <cp:lastModifiedBy>潘瑷琪</cp:lastModifiedBy>
  <dcterms:modified xsi:type="dcterms:W3CDTF">2023-05-30T01:57:59Z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2D222E992CBB4774B95193F5F9B816CF_12</vt:lpwstr>
  </property>
</Properties>
</file>