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eastAsia="黑体"/>
          <w:sz w:val="32"/>
          <w:szCs w:val="32"/>
        </w:rPr>
      </w:pPr>
    </w:p>
    <w:p>
      <w:pPr>
        <w:spacing w:line="510" w:lineRule="exact"/>
        <w:rPr>
          <w:rFonts w:eastAsia="黑体"/>
          <w:sz w:val="32"/>
          <w:szCs w:val="32"/>
        </w:rPr>
      </w:pPr>
    </w:p>
    <w:p>
      <w:pPr>
        <w:spacing w:line="510" w:lineRule="exact"/>
        <w:rPr>
          <w:rFonts w:eastAsia="黑体"/>
          <w:sz w:val="32"/>
          <w:szCs w:val="32"/>
        </w:rPr>
      </w:pPr>
    </w:p>
    <w:p>
      <w:pPr>
        <w:spacing w:line="510" w:lineRule="exact"/>
        <w:rPr>
          <w:rFonts w:eastAsia="黑体"/>
          <w:sz w:val="32"/>
          <w:szCs w:val="32"/>
        </w:rPr>
      </w:pPr>
    </w:p>
    <w:tbl>
      <w:tblPr>
        <w:tblStyle w:val="14"/>
        <w:tblpPr w:leftFromText="180" w:rightFromText="180" w:vertAnchor="text" w:horzAnchor="margin" w:tblpXSpec="center" w:tblpY="197"/>
        <w:tblW w:w="8757" w:type="dxa"/>
        <w:tblInd w:w="0" w:type="dxa"/>
        <w:tblLayout w:type="autofit"/>
        <w:tblCellMar>
          <w:top w:w="0" w:type="dxa"/>
          <w:left w:w="108" w:type="dxa"/>
          <w:bottom w:w="0" w:type="dxa"/>
          <w:right w:w="108" w:type="dxa"/>
        </w:tblCellMar>
      </w:tblPr>
      <w:tblGrid>
        <w:gridCol w:w="7023"/>
        <w:gridCol w:w="1734"/>
      </w:tblGrid>
      <w:tr>
        <w:tblPrEx>
          <w:tblCellMar>
            <w:top w:w="0" w:type="dxa"/>
            <w:left w:w="108" w:type="dxa"/>
            <w:bottom w:w="0" w:type="dxa"/>
            <w:right w:w="108" w:type="dxa"/>
          </w:tblCellMar>
        </w:tblPrEx>
        <w:trPr>
          <w:trHeight w:val="1865" w:hRule="atLeast"/>
        </w:trPr>
        <w:tc>
          <w:tcPr>
            <w:tcW w:w="7023" w:type="dxa"/>
            <w:vAlign w:val="center"/>
          </w:tcPr>
          <w:p>
            <w:pPr>
              <w:spacing w:line="1100" w:lineRule="exact"/>
              <w:jc w:val="distribute"/>
              <w:rPr>
                <w:rFonts w:eastAsia="仿宋_GB2312"/>
                <w:w w:val="80"/>
                <w:sz w:val="100"/>
                <w:szCs w:val="100"/>
              </w:rPr>
            </w:pPr>
            <w:r>
              <w:rPr>
                <w:rFonts w:eastAsia="仿宋_GB2312"/>
                <w:w w:val="42"/>
                <w:sz w:val="32"/>
                <w:szCs w:val="20"/>
              </w:rPr>
              <w:br w:type="page"/>
            </w:r>
            <w:r>
              <w:rPr>
                <w:rFonts w:eastAsia="方正小标宋简体"/>
                <w:w w:val="80"/>
                <w:sz w:val="100"/>
                <w:szCs w:val="100"/>
              </w:rPr>
              <w:t>合肥市商务局</w:t>
            </w:r>
          </w:p>
          <w:p>
            <w:pPr>
              <w:spacing w:line="1100" w:lineRule="exact"/>
              <w:jc w:val="distribute"/>
              <w:rPr>
                <w:rFonts w:eastAsia="仿宋_GB2312"/>
                <w:w w:val="45"/>
                <w:sz w:val="32"/>
                <w:szCs w:val="20"/>
              </w:rPr>
            </w:pPr>
            <w:r>
              <w:rPr>
                <w:rFonts w:eastAsia="方正小标宋简体"/>
                <w:w w:val="80"/>
                <w:sz w:val="100"/>
                <w:szCs w:val="100"/>
              </w:rPr>
              <w:t>合肥市财政局</w:t>
            </w:r>
          </w:p>
        </w:tc>
        <w:tc>
          <w:tcPr>
            <w:tcW w:w="1734" w:type="dxa"/>
            <w:vAlign w:val="center"/>
          </w:tcPr>
          <w:p>
            <w:pPr>
              <w:rPr>
                <w:rFonts w:eastAsia="仿宋_GB2312"/>
                <w:w w:val="45"/>
                <w:sz w:val="160"/>
                <w:szCs w:val="160"/>
              </w:rPr>
            </w:pPr>
            <w:r>
              <w:rPr>
                <w:rFonts w:eastAsia="方正小标宋简体"/>
                <w:w w:val="45"/>
                <w:sz w:val="160"/>
                <w:szCs w:val="160"/>
              </w:rPr>
              <w:t>文件</w:t>
            </w:r>
          </w:p>
        </w:tc>
      </w:tr>
    </w:tbl>
    <w:p>
      <w:pPr>
        <w:rPr>
          <w:szCs w:val="32"/>
        </w:rPr>
      </w:pPr>
    </w:p>
    <w:p>
      <w:pPr>
        <w:spacing w:line="300" w:lineRule="exact"/>
        <w:jc w:val="center"/>
      </w:pPr>
    </w:p>
    <w:p>
      <w:pPr>
        <w:spacing w:line="600" w:lineRule="exact"/>
        <w:ind w:left="210" w:leftChars="100" w:right="210" w:rightChars="100"/>
        <w:jc w:val="center"/>
        <w:rPr>
          <w:rFonts w:eastAsia="仿宋_GB2312"/>
          <w:sz w:val="32"/>
          <w:szCs w:val="32"/>
        </w:rPr>
      </w:pPr>
      <w:r>
        <w:rPr>
          <w:rFonts w:eastAsia="仿宋_GB2312"/>
          <w:sz w:val="32"/>
          <w:szCs w:val="32"/>
        </w:rPr>
        <w:t>合商法〔2023〕51号</w:t>
      </w:r>
    </w:p>
    <w:p>
      <w:pPr>
        <w:spacing w:line="560" w:lineRule="exact"/>
        <w:rPr>
          <w:rFonts w:eastAsia="仿宋_GB2312"/>
          <w:sz w:val="32"/>
          <w:szCs w:val="32"/>
        </w:rPr>
      </w:pPr>
      <w:r>
        <w:rPr>
          <w:rFonts w:eastAsia="方正小标宋简体"/>
          <w:sz w:val="160"/>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ge">
                  <wp:posOffset>5213350</wp:posOffset>
                </wp:positionV>
                <wp:extent cx="5615940" cy="0"/>
                <wp:effectExtent l="0" t="0" r="22860" b="19050"/>
                <wp:wrapNone/>
                <wp:docPr id="4" name="Line 455"/>
                <wp:cNvGraphicFramePr/>
                <a:graphic xmlns:a="http://schemas.openxmlformats.org/drawingml/2006/main">
                  <a:graphicData uri="http://schemas.microsoft.com/office/word/2010/wordprocessingShape">
                    <wps:wsp>
                      <wps:cNvCnPr>
                        <a:cxnSpLocks noChangeShapeType="true"/>
                      </wps:cNvCnPr>
                      <wps:spPr bwMode="auto">
                        <a:xfrm>
                          <a:off x="0" y="0"/>
                          <a:ext cx="5616000" cy="0"/>
                        </a:xfrm>
                        <a:prstGeom prst="line">
                          <a:avLst/>
                        </a:prstGeom>
                        <a:noFill/>
                        <a:ln w="25400">
                          <a:solidFill>
                            <a:schemeClr val="tx1"/>
                          </a:solidFill>
                          <a:round/>
                        </a:ln>
                      </wps:spPr>
                      <wps:bodyPr/>
                    </wps:wsp>
                  </a:graphicData>
                </a:graphic>
              </wp:anchor>
            </w:drawing>
          </mc:Choice>
          <mc:Fallback>
            <w:pict>
              <v:line id="Line 455" o:spid="_x0000_s1026" o:spt="20" style="position:absolute;left:0pt;margin-top:410.5pt;height:0pt;width:442.2pt;mso-position-horizontal:center;mso-position-vertical-relative:page;z-index:251656192;mso-width-relative:page;mso-height-relative:page;" filled="f" stroked="t" coordsize="21600,21600" o:gfxdata="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AZRVp/VAAAACAEAAA8AAAAAAAAAAQAgAAAAOAAAAGRycy9kb3ducmV2&#10;LnhtbFBLAQIUABQAAAAIAIdO4kBuTRnrsAEAAFcDAAAOAAAAAAAAAAEAIAAAADoBAABkcnMvZTJv&#10;RG9jLnhtbFBLBQYAAAAABgAGAFkBAABcBQAAAAA=&#10;">
                <v:fill on="f" focussize="0,0"/>
                <v:stroke weight="2pt" color="#000000 [3213]" joinstyle="round"/>
                <v:imagedata o:title=""/>
                <o:lock v:ext="edit" aspectratio="f"/>
              </v:line>
            </w:pict>
          </mc:Fallback>
        </mc:AlternateContent>
      </w:r>
    </w:p>
    <w:p>
      <w:pPr>
        <w:spacing w:line="560" w:lineRule="exact"/>
        <w:rPr>
          <w:rFonts w:eastAsia="仿宋_GB2312"/>
          <w:sz w:val="32"/>
          <w:szCs w:val="32"/>
        </w:rPr>
      </w:pPr>
    </w:p>
    <w:p>
      <w:pPr>
        <w:autoSpaceDE w:val="0"/>
        <w:autoSpaceDN w:val="0"/>
        <w:spacing w:line="560" w:lineRule="exact"/>
        <w:jc w:val="center"/>
        <w:rPr>
          <w:rFonts w:eastAsia="方正小标宋简体"/>
          <w:color w:val="000000"/>
          <w:sz w:val="44"/>
          <w:szCs w:val="44"/>
        </w:rPr>
      </w:pPr>
      <w:r>
        <w:rPr>
          <w:rFonts w:eastAsia="方正小标宋简体"/>
          <w:color w:val="000000"/>
          <w:sz w:val="44"/>
          <w:szCs w:val="44"/>
        </w:rPr>
        <w:t>关于印发合肥市促进经济发展</w:t>
      </w:r>
    </w:p>
    <w:p>
      <w:pPr>
        <w:autoSpaceDE w:val="0"/>
        <w:autoSpaceDN w:val="0"/>
        <w:spacing w:line="560" w:lineRule="exact"/>
        <w:jc w:val="center"/>
        <w:rPr>
          <w:rFonts w:eastAsia="方正小标宋简体"/>
          <w:color w:val="000000"/>
          <w:sz w:val="44"/>
          <w:szCs w:val="44"/>
        </w:rPr>
      </w:pPr>
      <w:r>
        <w:rPr>
          <w:rFonts w:eastAsia="方正小标宋简体"/>
          <w:color w:val="000000"/>
          <w:sz w:val="44"/>
          <w:szCs w:val="44"/>
        </w:rPr>
        <w:t>若干政策实施细则（商务部分）的通知</w:t>
      </w: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各县（市）区、开发区商务、财政主管部门：</w:t>
      </w:r>
    </w:p>
    <w:p>
      <w:pPr>
        <w:autoSpaceDE w:val="0"/>
        <w:autoSpaceDN w:val="0"/>
        <w:adjustRightInd w:val="0"/>
        <w:spacing w:line="560" w:lineRule="exact"/>
        <w:ind w:firstLine="640" w:firstLineChars="200"/>
        <w:rPr>
          <w:rFonts w:eastAsia="仿宋_GB2312"/>
          <w:color w:val="000000"/>
          <w:sz w:val="32"/>
          <w:szCs w:val="32"/>
        </w:rPr>
      </w:pPr>
      <w:r>
        <w:rPr>
          <w:rFonts w:eastAsia="仿宋_GB2312"/>
          <w:color w:val="000000"/>
          <w:kern w:val="0"/>
          <w:sz w:val="32"/>
          <w:szCs w:val="32"/>
        </w:rPr>
        <w:t>现将《</w:t>
      </w:r>
      <w:r>
        <w:rPr>
          <w:rFonts w:eastAsia="仿宋_GB2312"/>
          <w:color w:val="000000"/>
          <w:sz w:val="32"/>
          <w:szCs w:val="32"/>
        </w:rPr>
        <w:t>合肥市促进经济发展若干政策实施细则（商务部分）》印发给你们，请认真贯彻执行。</w:t>
      </w:r>
    </w:p>
    <w:p>
      <w:pPr>
        <w:autoSpaceDE w:val="0"/>
        <w:autoSpaceDN w:val="0"/>
        <w:adjustRightInd w:val="0"/>
        <w:spacing w:line="560" w:lineRule="exact"/>
        <w:rPr>
          <w:rFonts w:eastAsia="仿宋_GB2312"/>
          <w:color w:val="000000"/>
          <w:sz w:val="32"/>
          <w:szCs w:val="32"/>
        </w:rPr>
      </w:pPr>
    </w:p>
    <w:p>
      <w:pPr>
        <w:autoSpaceDE w:val="0"/>
        <w:autoSpaceDN w:val="0"/>
        <w:adjustRightInd w:val="0"/>
        <w:spacing w:line="560" w:lineRule="exact"/>
        <w:rPr>
          <w:rFonts w:eastAsia="仿宋_GB2312"/>
          <w:color w:val="000000"/>
          <w:sz w:val="32"/>
          <w:szCs w:val="32"/>
        </w:rPr>
      </w:pPr>
    </w:p>
    <w:p>
      <w:pPr>
        <w:autoSpaceDE w:val="0"/>
        <w:autoSpaceDN w:val="0"/>
        <w:adjustRightInd w:val="0"/>
        <w:spacing w:line="560" w:lineRule="exact"/>
        <w:ind w:firstLine="640" w:firstLineChars="200"/>
        <w:rPr>
          <w:rFonts w:eastAsia="仿宋_GB2312"/>
          <w:color w:val="000000"/>
          <w:sz w:val="32"/>
          <w:szCs w:val="32"/>
        </w:rPr>
      </w:pPr>
      <w:r>
        <w:rPr>
          <w:rFonts w:eastAsia="仿宋_GB2312"/>
          <w:color w:val="000000"/>
          <w:sz w:val="32"/>
          <w:szCs w:val="32"/>
        </w:rPr>
        <w:t>合肥市商务局                 合肥市财政局</w:t>
      </w:r>
    </w:p>
    <w:p>
      <w:pPr>
        <w:wordWrap w:val="0"/>
        <w:adjustRightInd w:val="0"/>
        <w:snapToGrid w:val="0"/>
        <w:spacing w:line="592" w:lineRule="exact"/>
        <w:ind w:firstLine="640" w:firstLineChars="200"/>
        <w:jc w:val="right"/>
        <w:rPr>
          <w:rFonts w:eastAsia="仿宋_GB2312"/>
          <w:sz w:val="32"/>
          <w:szCs w:val="32"/>
        </w:rPr>
      </w:pPr>
      <w:r>
        <w:rPr>
          <w:rFonts w:eastAsia="仿宋_GB2312"/>
          <w:color w:val="000000"/>
          <w:sz w:val="32"/>
          <w:szCs w:val="32"/>
        </w:rPr>
        <w:t xml:space="preserve">2023年4月25日        </w:t>
      </w:r>
    </w:p>
    <w:p>
      <w:pPr>
        <w:adjustRightInd w:val="0"/>
        <w:snapToGrid w:val="0"/>
        <w:spacing w:line="592" w:lineRule="exact"/>
        <w:ind w:firstLine="640" w:firstLineChars="200"/>
        <w:rPr>
          <w:rFonts w:eastAsia="仿宋_GB2312"/>
          <w:sz w:val="32"/>
          <w:szCs w:val="32"/>
        </w:rPr>
      </w:pPr>
    </w:p>
    <w:p>
      <w:pPr>
        <w:autoSpaceDE w:val="0"/>
        <w:autoSpaceDN w:val="0"/>
        <w:spacing w:line="592" w:lineRule="exact"/>
        <w:jc w:val="center"/>
        <w:rPr>
          <w:rFonts w:eastAsia="方正小标宋简体"/>
          <w:sz w:val="44"/>
          <w:szCs w:val="44"/>
        </w:rPr>
      </w:pPr>
      <w:r>
        <w:rPr>
          <w:rFonts w:eastAsia="方正小标宋简体"/>
          <w:sz w:val="44"/>
          <w:szCs w:val="44"/>
        </w:rPr>
        <w:t>合肥市促进经济发展若干政策</w:t>
      </w:r>
    </w:p>
    <w:p>
      <w:pPr>
        <w:autoSpaceDE w:val="0"/>
        <w:autoSpaceDN w:val="0"/>
        <w:spacing w:line="592" w:lineRule="exact"/>
        <w:jc w:val="center"/>
        <w:rPr>
          <w:rFonts w:eastAsia="方正小标宋简体"/>
          <w:sz w:val="44"/>
          <w:szCs w:val="44"/>
        </w:rPr>
      </w:pPr>
      <w:r>
        <w:rPr>
          <w:rFonts w:eastAsia="方正小标宋简体"/>
          <w:sz w:val="44"/>
          <w:szCs w:val="44"/>
        </w:rPr>
        <w:t>实施细则（商务部分）</w:t>
      </w: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r>
        <w:rPr>
          <w:rFonts w:eastAsia="仿宋_GB2312"/>
          <w:kern w:val="0"/>
          <w:sz w:val="32"/>
          <w:szCs w:val="32"/>
        </w:rPr>
        <w:t>为贯彻落实《合肥市促进经济发展若干政策》文件精神，规范财政资金管理，本着简洁、透明、高效、规范的原则，制定本实施细则。</w:t>
      </w:r>
    </w:p>
    <w:p>
      <w:pPr>
        <w:spacing w:line="592" w:lineRule="exact"/>
        <w:ind w:firstLine="640" w:firstLineChars="200"/>
        <w:rPr>
          <w:rFonts w:eastAsia="黑体"/>
          <w:kern w:val="0"/>
          <w:sz w:val="32"/>
          <w:szCs w:val="32"/>
        </w:rPr>
      </w:pPr>
      <w:r>
        <w:rPr>
          <w:rFonts w:eastAsia="黑体"/>
          <w:kern w:val="0"/>
          <w:sz w:val="32"/>
          <w:szCs w:val="32"/>
        </w:rPr>
        <w:t>一、申报主体</w:t>
      </w:r>
    </w:p>
    <w:p>
      <w:pPr>
        <w:spacing w:line="592" w:lineRule="exact"/>
        <w:ind w:firstLine="640" w:firstLineChars="200"/>
        <w:rPr>
          <w:rFonts w:eastAsia="仿宋_GB2312"/>
          <w:kern w:val="0"/>
          <w:sz w:val="32"/>
          <w:szCs w:val="32"/>
        </w:rPr>
      </w:pPr>
      <w:r>
        <w:rPr>
          <w:rFonts w:eastAsia="仿宋_GB2312"/>
          <w:kern w:val="0"/>
          <w:sz w:val="32"/>
          <w:szCs w:val="32"/>
        </w:rPr>
        <w:t>除有失信行为信息（有效期内）的企业外，其他符合政策规定条件在本市区域内注册且正常申报纳税，具有独立法人资格的企业，以及政府购买服务的相关主体；申请的项目须在本市范围内组织实施。（有特定要求的在具体条款中注明）</w:t>
      </w:r>
    </w:p>
    <w:p>
      <w:pPr>
        <w:spacing w:line="592" w:lineRule="exact"/>
        <w:ind w:firstLine="640" w:firstLineChars="200"/>
        <w:rPr>
          <w:rFonts w:eastAsia="黑体"/>
          <w:kern w:val="0"/>
          <w:sz w:val="32"/>
          <w:szCs w:val="32"/>
        </w:rPr>
      </w:pPr>
      <w:r>
        <w:rPr>
          <w:rFonts w:eastAsia="黑体"/>
          <w:kern w:val="0"/>
          <w:sz w:val="32"/>
          <w:szCs w:val="32"/>
        </w:rPr>
        <w:t>二、申报、审核及兑现程序</w:t>
      </w:r>
    </w:p>
    <w:p>
      <w:pPr>
        <w:spacing w:line="592" w:lineRule="exact"/>
        <w:ind w:firstLine="640" w:firstLineChars="200"/>
        <w:rPr>
          <w:rFonts w:eastAsia="仿宋_GB2312"/>
          <w:kern w:val="0"/>
          <w:sz w:val="32"/>
          <w:szCs w:val="32"/>
        </w:rPr>
      </w:pPr>
      <w:r>
        <w:rPr>
          <w:rFonts w:eastAsia="仿宋_GB2312"/>
          <w:kern w:val="0"/>
          <w:sz w:val="32"/>
          <w:szCs w:val="32"/>
        </w:rPr>
        <w:t>本实施细则兑现严格按照“企业申报、部门初审、联合审核、网站公示、政府审批”等流程办理，并接受监察、审计依法监督。具体如下：</w:t>
      </w:r>
    </w:p>
    <w:p>
      <w:pPr>
        <w:spacing w:line="592" w:lineRule="exact"/>
        <w:ind w:firstLine="640" w:firstLineChars="200"/>
        <w:rPr>
          <w:rFonts w:eastAsia="楷体_GB2312"/>
          <w:kern w:val="0"/>
          <w:sz w:val="32"/>
          <w:szCs w:val="32"/>
        </w:rPr>
      </w:pPr>
      <w:r>
        <w:rPr>
          <w:rFonts w:eastAsia="楷体_GB2312"/>
          <w:kern w:val="0"/>
          <w:sz w:val="32"/>
          <w:szCs w:val="32"/>
        </w:rPr>
        <w:t>（一）申报时间</w:t>
      </w:r>
    </w:p>
    <w:p>
      <w:pPr>
        <w:spacing w:line="592" w:lineRule="exact"/>
        <w:ind w:firstLine="640" w:firstLineChars="200"/>
        <w:rPr>
          <w:rFonts w:eastAsia="仿宋_GB2312"/>
          <w:kern w:val="0"/>
          <w:sz w:val="32"/>
          <w:szCs w:val="32"/>
        </w:rPr>
      </w:pPr>
      <w:r>
        <w:rPr>
          <w:rFonts w:eastAsia="仿宋_GB2312"/>
          <w:kern w:val="0"/>
          <w:sz w:val="32"/>
          <w:szCs w:val="32"/>
        </w:rPr>
        <w:t>本实施细则政策条款申报时间以市商务局官网和合肥市产业政策综合服务平台中发布的通知为准。申报截止期限遇节假日顺延，逾期没有申报，视为自动放弃，市商务局将不再受理。</w:t>
      </w:r>
    </w:p>
    <w:p>
      <w:pPr>
        <w:spacing w:line="592" w:lineRule="exact"/>
        <w:ind w:firstLine="640" w:firstLineChars="200"/>
        <w:rPr>
          <w:rFonts w:eastAsia="楷体_GB2312"/>
          <w:kern w:val="0"/>
          <w:sz w:val="32"/>
          <w:szCs w:val="32"/>
        </w:rPr>
      </w:pPr>
      <w:r>
        <w:rPr>
          <w:rFonts w:eastAsia="楷体_GB2312"/>
          <w:kern w:val="0"/>
          <w:sz w:val="32"/>
          <w:szCs w:val="32"/>
        </w:rPr>
        <w:t>（二）申报方法</w:t>
      </w:r>
    </w:p>
    <w:p>
      <w:pPr>
        <w:spacing w:line="592" w:lineRule="exact"/>
        <w:ind w:firstLine="640" w:firstLineChars="200"/>
        <w:rPr>
          <w:rFonts w:eastAsia="仿宋_GB2312"/>
          <w:kern w:val="0"/>
          <w:sz w:val="32"/>
          <w:szCs w:val="32"/>
        </w:rPr>
      </w:pPr>
      <w:r>
        <w:rPr>
          <w:rFonts w:eastAsia="仿宋_GB2312"/>
          <w:kern w:val="0"/>
          <w:sz w:val="32"/>
          <w:szCs w:val="32"/>
        </w:rPr>
        <w:t>企业申报主体首先登录合肥市产业政策综合服务平台（https</w:t>
      </w:r>
      <w:r>
        <w:rPr>
          <w:rFonts w:eastAsia="仿宋_GB2312"/>
          <w:kern w:val="0"/>
          <w:sz w:val="32"/>
          <w:szCs w:val="32"/>
          <w:lang w:val="en"/>
        </w:rPr>
        <w:t>：</w:t>
      </w:r>
      <w:r>
        <w:rPr>
          <w:rFonts w:eastAsia="仿宋_GB2312"/>
          <w:kern w:val="0"/>
          <w:sz w:val="32"/>
          <w:szCs w:val="32"/>
        </w:rPr>
        <w:t>//hfcyzc.hfceloan.com/frontPage），并录入真实完整信息，完成注册；其次对照自身经济类型及发展实际，订阅相关政策条款，并详细阅读实施细则和相关资金管理办法，提前做好申报准备工作；再次是关注市商务局发布的申报通知要求，及时在网上提交真实、完整的申报材料，并关注部门初审意见，及时完善申报材料。各县（市）区、开发区商务主管部门按照分配的用户名登陆合肥市产业政策综合服务平台，会同本级财政部门对申报材料初审，查询企业在国家、省、市信用系统内有无失信行为记录，并提交信用查询情况。</w:t>
      </w:r>
    </w:p>
    <w:p>
      <w:pPr>
        <w:spacing w:line="592" w:lineRule="exact"/>
        <w:ind w:firstLine="640" w:firstLineChars="200"/>
        <w:rPr>
          <w:rFonts w:eastAsia="楷体_GB2312"/>
          <w:kern w:val="0"/>
          <w:sz w:val="32"/>
          <w:szCs w:val="32"/>
        </w:rPr>
      </w:pPr>
      <w:r>
        <w:rPr>
          <w:rFonts w:eastAsia="楷体_GB2312"/>
          <w:kern w:val="0"/>
          <w:sz w:val="32"/>
          <w:szCs w:val="32"/>
        </w:rPr>
        <w:t>（三）兑现流程</w:t>
      </w:r>
    </w:p>
    <w:p>
      <w:pPr>
        <w:tabs>
          <w:tab w:val="left" w:pos="4253"/>
        </w:tabs>
        <w:spacing w:line="592" w:lineRule="exact"/>
        <w:ind w:firstLine="640" w:firstLineChars="200"/>
        <w:rPr>
          <w:rFonts w:eastAsia="仿宋_GB2312"/>
          <w:kern w:val="0"/>
          <w:sz w:val="32"/>
          <w:szCs w:val="32"/>
        </w:rPr>
      </w:pPr>
      <w:r>
        <w:rPr>
          <w:rFonts w:eastAsia="仿宋_GB2312"/>
          <w:kern w:val="0"/>
          <w:sz w:val="32"/>
          <w:szCs w:val="32"/>
        </w:rPr>
        <w:t>市商务局在政策申报截止日之后，及时完成资料完整性及初步符合性核实，并由申报主体在3个工作日内补充完善后，提出初审意见提交联合审核小组按照规定开展联合审核。联合审核结果在“中国·合肥”门户网站、市商务局网站、市产业政策综合服务平台上公示，公示内容包括申报单位名称、项目、对应条款、申报金额、核定金额等。公示期5天。公示无异议或对异议复审后，由市商务局报市政府审批。市财政局在收到市政府批准文件5个工作日内（需财政复审的除外），根据资金预算安排，将政策资金预算下达至市商务局或拨付至相关县（市）区、开发区财政局，由其拨付相关项目单位。</w:t>
      </w:r>
    </w:p>
    <w:p>
      <w:pPr>
        <w:spacing w:line="592" w:lineRule="exact"/>
        <w:ind w:firstLine="640" w:firstLineChars="200"/>
        <w:rPr>
          <w:rFonts w:eastAsia="黑体"/>
          <w:kern w:val="0"/>
          <w:sz w:val="32"/>
          <w:szCs w:val="32"/>
        </w:rPr>
      </w:pPr>
      <w:r>
        <w:rPr>
          <w:rFonts w:eastAsia="黑体"/>
          <w:kern w:val="0"/>
          <w:sz w:val="32"/>
          <w:szCs w:val="32"/>
        </w:rPr>
        <w:t>三、具体条款、申报条件和申报材料</w:t>
      </w:r>
    </w:p>
    <w:p>
      <w:pPr>
        <w:spacing w:line="592" w:lineRule="exact"/>
        <w:ind w:firstLine="640" w:firstLineChars="200"/>
        <w:rPr>
          <w:rFonts w:eastAsia="楷体_GB2312"/>
          <w:sz w:val="32"/>
          <w:szCs w:val="32"/>
        </w:rPr>
      </w:pPr>
      <w:r>
        <w:rPr>
          <w:rFonts w:eastAsia="楷体_GB2312"/>
          <w:sz w:val="32"/>
          <w:szCs w:val="32"/>
        </w:rPr>
        <w:t>（一）支持发展首店经济</w:t>
      </w:r>
    </w:p>
    <w:p>
      <w:pPr>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对当年新开业的中国首店、安徽首店，根据品牌影响力、投资、营业收入等考评结果，分档给予投资主体最高20万元—50万元奖励。</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当年新入驻我市的零售、餐饮品牌中国首店、安徽首店，根据品牌影响力（首店层次、品牌荣誉）、投资额、月均销售收入（营业收入）等综合考评排序，对排名前5位的给予50万元一次性奖励，排名6—10位的给予30万元一次性奖励，排名11—20位的给予20万元一次性奖励。</w:t>
      </w:r>
    </w:p>
    <w:p>
      <w:pPr>
        <w:spacing w:line="592" w:lineRule="exact"/>
        <w:ind w:firstLine="642" w:firstLineChars="200"/>
        <w:rPr>
          <w:rFonts w:eastAsia="仿宋_GB2312"/>
          <w:kern w:val="0"/>
          <w:sz w:val="32"/>
          <w:szCs w:val="32"/>
        </w:rPr>
      </w:pPr>
      <w:r>
        <w:rPr>
          <w:rFonts w:eastAsia="仿宋_GB2312"/>
          <w:b/>
          <w:bCs/>
          <w:kern w:val="0"/>
          <w:sz w:val="32"/>
          <w:szCs w:val="32"/>
        </w:rPr>
        <w:t>奖补条件：</w:t>
      </w:r>
      <w:r>
        <w:rPr>
          <w:rFonts w:eastAsia="仿宋_GB2312"/>
          <w:kern w:val="0"/>
          <w:sz w:val="32"/>
          <w:szCs w:val="32"/>
        </w:rPr>
        <w:t>1.奖补对象须为县（市）区、开发区商务主管部门确定的首店投资主体；2.中国首店、安徽首店指在中国、安徽行政区域内的首家实体门店（含专柜）；3.首店品牌须为零售、餐饮品牌；4.首店于当年正式营业；5.首店具备1年及以上入驻协议（或租赁合同）；6.政策有效期内首店装修投资额达50万元（发票不含税金额）。注：本条奖补对象不受“在本市区域内注册且正常申报纳税，具有独立法人资格的企业”的限制。</w:t>
      </w:r>
    </w:p>
    <w:p>
      <w:pPr>
        <w:spacing w:line="592" w:lineRule="exact"/>
        <w:ind w:firstLine="640" w:firstLineChars="200"/>
        <w:rPr>
          <w:rFonts w:eastAsia="仿宋_GB2312"/>
          <w:kern w:val="0"/>
          <w:sz w:val="32"/>
          <w:szCs w:val="32"/>
        </w:rPr>
      </w:pPr>
      <w:r>
        <w:rPr>
          <w:rFonts w:eastAsia="仿宋_GB2312"/>
          <w:kern w:val="0"/>
          <w:sz w:val="32"/>
          <w:szCs w:val="32"/>
        </w:rPr>
        <w:t>对于满足以上条件的按照评分标准进行专家综合考评排序，相关材料见附件3。</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免申即享</w:t>
      </w:r>
    </w:p>
    <w:p>
      <w:pPr>
        <w:spacing w:line="592" w:lineRule="exact"/>
        <w:ind w:firstLine="642" w:firstLineChars="200"/>
        <w:rPr>
          <w:rFonts w:eastAsia="仿宋_GB2312"/>
          <w:kern w:val="0"/>
          <w:sz w:val="32"/>
          <w:szCs w:val="32"/>
        </w:rPr>
      </w:pPr>
      <w:r>
        <w:rPr>
          <w:rFonts w:eastAsia="仿宋_GB2312"/>
          <w:b/>
          <w:bCs/>
          <w:kern w:val="0"/>
          <w:sz w:val="32"/>
          <w:szCs w:val="32"/>
        </w:rPr>
        <w:t>联系方式：</w:t>
      </w:r>
      <w:r>
        <w:rPr>
          <w:rFonts w:eastAsia="仿宋_GB2312"/>
          <w:kern w:val="0"/>
          <w:sz w:val="32"/>
          <w:szCs w:val="32"/>
        </w:rPr>
        <w:t>市场体系规划建设处，联系电话：63538920</w:t>
      </w:r>
    </w:p>
    <w:p>
      <w:pPr>
        <w:spacing w:line="592" w:lineRule="exact"/>
        <w:ind w:firstLine="640" w:firstLineChars="200"/>
        <w:rPr>
          <w:rFonts w:eastAsia="楷体_GB2312"/>
          <w:sz w:val="32"/>
          <w:szCs w:val="32"/>
        </w:rPr>
      </w:pPr>
      <w:r>
        <w:rPr>
          <w:rFonts w:eastAsia="楷体_GB2312"/>
          <w:sz w:val="32"/>
          <w:szCs w:val="32"/>
        </w:rPr>
        <w:t>（二）支持特色商业街区提质升级</w:t>
      </w:r>
    </w:p>
    <w:p>
      <w:pPr>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对市级以上特色商业街区，根据投资、企业培育、品牌招引等方面运营考评，按运营成效给予最高40万元奖励。</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市级及以上特色商业街区，根据当年度改造投资、限上企业培育、首店及“老字号”品牌招引、促消费活动开展等综合考评排序，对排名第1位的给予40万元一次性奖励，排名2—4位的给予20万元一次性奖励，排名5—9位的给予10万元一次性奖励。</w:t>
      </w:r>
    </w:p>
    <w:p>
      <w:pPr>
        <w:spacing w:line="592" w:lineRule="exact"/>
        <w:ind w:firstLine="642" w:firstLineChars="200"/>
        <w:rPr>
          <w:rFonts w:eastAsia="仿宋_GB2312"/>
          <w:kern w:val="0"/>
          <w:sz w:val="32"/>
          <w:szCs w:val="32"/>
        </w:rPr>
      </w:pPr>
      <w:r>
        <w:rPr>
          <w:rFonts w:eastAsia="仿宋_GB2312"/>
          <w:b/>
          <w:bCs/>
          <w:kern w:val="0"/>
          <w:sz w:val="32"/>
          <w:szCs w:val="32"/>
        </w:rPr>
        <w:t>奖补条件：</w:t>
      </w:r>
      <w:r>
        <w:rPr>
          <w:rFonts w:eastAsia="仿宋_GB2312"/>
          <w:kern w:val="0"/>
          <w:sz w:val="32"/>
          <w:szCs w:val="32"/>
        </w:rPr>
        <w:t>1.奖补对象须为县（市）区、开发区商务主管部门确定的街区建设方或运营方，如两者不一致，由县（市）区、开发区商务主管部门确定一家主体申报；2.街区为市级及以上特色商业街区；3.当年度街区进行建筑立面、景观雕塑、休闲设施、夜间亮化、智能化设施及系统改造等方面的建设改造投资额不少于50万元（发票不含税金额）；4.政府直接投资改造项目不予支持。</w:t>
      </w:r>
    </w:p>
    <w:p>
      <w:pPr>
        <w:spacing w:line="592" w:lineRule="exact"/>
        <w:ind w:firstLine="640" w:firstLineChars="200"/>
        <w:rPr>
          <w:rFonts w:eastAsia="仿宋_GB2312"/>
          <w:kern w:val="0"/>
          <w:sz w:val="32"/>
          <w:szCs w:val="32"/>
        </w:rPr>
      </w:pPr>
      <w:r>
        <w:rPr>
          <w:rFonts w:eastAsia="仿宋_GB2312"/>
          <w:kern w:val="0"/>
          <w:sz w:val="32"/>
          <w:szCs w:val="32"/>
        </w:rPr>
        <w:t>对于满足以上条件的按照评分标准进行专家综合考评排序，相关材料见附件4。</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免申即享</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市场体系规划建设处，联系电话：63538920</w:t>
      </w:r>
    </w:p>
    <w:p>
      <w:pPr>
        <w:numPr>
          <w:ilvl w:val="0"/>
          <w:numId w:val="1"/>
        </w:numPr>
        <w:spacing w:line="592" w:lineRule="exact"/>
        <w:ind w:firstLine="640" w:firstLineChars="200"/>
        <w:rPr>
          <w:rFonts w:eastAsia="楷体_GB2312"/>
          <w:sz w:val="32"/>
          <w:szCs w:val="32"/>
        </w:rPr>
      </w:pPr>
      <w:r>
        <w:rPr>
          <w:rFonts w:eastAsia="楷体_GB2312"/>
          <w:sz w:val="32"/>
          <w:szCs w:val="32"/>
        </w:rPr>
        <w:t>支持楼宇经济规模发展</w:t>
      </w:r>
    </w:p>
    <w:p>
      <w:pPr>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对运营服务能力突出的商务楼宇管理团队根据其经济指标增长情况给予最高20万元奖励。</w:t>
      </w:r>
    </w:p>
    <w:p>
      <w:pPr>
        <w:spacing w:line="592" w:lineRule="exact"/>
        <w:ind w:firstLine="642" w:firstLineChars="200"/>
        <w:rPr>
          <w:rFonts w:eastAsia="仿宋_GB2312"/>
          <w:sz w:val="32"/>
          <w:szCs w:val="32"/>
        </w:rPr>
      </w:pPr>
      <w:r>
        <w:rPr>
          <w:rFonts w:eastAsia="仿宋_GB2312"/>
          <w:b/>
          <w:kern w:val="0"/>
          <w:sz w:val="32"/>
          <w:szCs w:val="20"/>
        </w:rPr>
        <w:t>具体内容：</w:t>
      </w:r>
      <w:r>
        <w:rPr>
          <w:rFonts w:eastAsia="仿宋_GB2312"/>
          <w:sz w:val="32"/>
          <w:szCs w:val="32"/>
        </w:rPr>
        <w:t>对考核评估达到优秀等次的单体商务楼宇给予不超过20万元的资金奖励。</w:t>
      </w:r>
    </w:p>
    <w:p>
      <w:pPr>
        <w:spacing w:line="592" w:lineRule="exact"/>
        <w:ind w:firstLine="642" w:firstLineChars="200"/>
        <w:rPr>
          <w:rFonts w:eastAsia="仿宋_GB2312"/>
          <w:sz w:val="32"/>
          <w:szCs w:val="20"/>
        </w:rPr>
      </w:pPr>
      <w:r>
        <w:rPr>
          <w:rFonts w:eastAsia="仿宋_GB2312"/>
          <w:b/>
          <w:kern w:val="0"/>
          <w:sz w:val="32"/>
          <w:szCs w:val="20"/>
        </w:rPr>
        <w:t>奖补条件：</w:t>
      </w:r>
      <w:r>
        <w:rPr>
          <w:rFonts w:eastAsia="仿宋_GB2312"/>
          <w:sz w:val="32"/>
          <w:szCs w:val="32"/>
        </w:rPr>
        <w:t>单体商务楼宇在当年的考核评估中被评定为优秀等次。</w:t>
      </w:r>
    </w:p>
    <w:p>
      <w:pPr>
        <w:spacing w:line="592" w:lineRule="exact"/>
        <w:ind w:firstLine="642" w:firstLineChars="200"/>
        <w:rPr>
          <w:rFonts w:eastAsia="仿宋_GB2312"/>
          <w:sz w:val="32"/>
          <w:szCs w:val="32"/>
        </w:rPr>
      </w:pPr>
      <w:r>
        <w:rPr>
          <w:rFonts w:eastAsia="仿宋_GB2312"/>
          <w:b/>
          <w:bCs/>
          <w:kern w:val="0"/>
          <w:sz w:val="32"/>
          <w:szCs w:val="32"/>
        </w:rPr>
        <w:t>申报方式：</w:t>
      </w:r>
      <w:r>
        <w:rPr>
          <w:rFonts w:eastAsia="仿宋_GB2312"/>
          <w:sz w:val="32"/>
          <w:szCs w:val="32"/>
        </w:rPr>
        <w:t>免申即享</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楼宇经济处，联系电话：63536087</w:t>
      </w:r>
    </w:p>
    <w:p>
      <w:pPr>
        <w:spacing w:line="592" w:lineRule="exact"/>
        <w:ind w:firstLine="640" w:firstLineChars="200"/>
        <w:rPr>
          <w:rFonts w:eastAsia="楷体_GB2312"/>
          <w:sz w:val="32"/>
          <w:szCs w:val="32"/>
        </w:rPr>
      </w:pPr>
      <w:r>
        <w:rPr>
          <w:rFonts w:eastAsia="楷体_GB2312"/>
          <w:sz w:val="32"/>
          <w:szCs w:val="32"/>
        </w:rPr>
        <w:t>（四）鼓励制造业企业在肥新成立销售公司</w:t>
      </w:r>
    </w:p>
    <w:p>
      <w:pPr>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对制造业企业在肥新成立的销售公司，当年商品零售额达到5000万元以上的，分档给予最高500万元奖励。</w:t>
      </w:r>
    </w:p>
    <w:p>
      <w:pPr>
        <w:spacing w:line="592" w:lineRule="exact"/>
        <w:ind w:firstLine="642" w:firstLineChars="200"/>
        <w:rPr>
          <w:rFonts w:eastAsia="仿宋_GB2312"/>
          <w:b/>
          <w:bCs/>
          <w:sz w:val="32"/>
          <w:szCs w:val="32"/>
        </w:rPr>
      </w:pPr>
      <w:r>
        <w:rPr>
          <w:rFonts w:eastAsia="仿宋_GB2312"/>
          <w:b/>
          <w:bCs/>
          <w:sz w:val="32"/>
          <w:szCs w:val="32"/>
        </w:rPr>
        <w:t>具体内容：</w:t>
      </w:r>
      <w:r>
        <w:rPr>
          <w:rFonts w:eastAsia="仿宋_GB2312"/>
          <w:sz w:val="32"/>
          <w:szCs w:val="32"/>
        </w:rPr>
        <w:t>对制造业企业当年在合肥新成立的制造业销售公司，并纳入限上零售额统计的，当年商品零售额满5000万元奖励30万元，在此基础上商品零售额每增加2500万元奖励15万元，单家企业奖励最高不超过500万元。</w:t>
      </w:r>
    </w:p>
    <w:p>
      <w:pPr>
        <w:spacing w:line="592" w:lineRule="exact"/>
        <w:ind w:firstLine="642" w:firstLineChars="200"/>
        <w:rPr>
          <w:rFonts w:eastAsia="仿宋_GB2312"/>
          <w:kern w:val="0"/>
          <w:sz w:val="32"/>
          <w:szCs w:val="32"/>
        </w:rPr>
      </w:pPr>
      <w:r>
        <w:rPr>
          <w:rFonts w:eastAsia="仿宋_GB2312"/>
          <w:b/>
          <w:bCs/>
          <w:kern w:val="0"/>
          <w:sz w:val="32"/>
          <w:szCs w:val="32"/>
        </w:rPr>
        <w:t>申报条件：</w:t>
      </w:r>
      <w:r>
        <w:rPr>
          <w:rFonts w:eastAsia="仿宋_GB2312"/>
          <w:kern w:val="0"/>
          <w:sz w:val="32"/>
          <w:szCs w:val="32"/>
        </w:rPr>
        <w:t>1.申报主体为当年新成立的限上企业；2.申报主体当年零售额达到5000万元及以上；3.申报主体为“国家统计局统计联网直报平台”纳统企业，按照《国民经济行业分类》（GB/T 4754—2017）属于“批发业（F51）、零售业（F52）”；4.申报主体的母公司或实际控股股东为制造业企业，在“国家统计局统计联网直报平台”按照《国民经济行业分类》（GB/T 4754—2017）属于“制造业（C）”。</w:t>
      </w:r>
    </w:p>
    <w:p>
      <w:pPr>
        <w:spacing w:line="592" w:lineRule="exact"/>
        <w:ind w:firstLine="642" w:firstLineChars="200"/>
        <w:rPr>
          <w:rFonts w:eastAsia="仿宋_GB2312"/>
          <w:sz w:val="32"/>
          <w:szCs w:val="32"/>
        </w:rPr>
      </w:pPr>
      <w:r>
        <w:rPr>
          <w:rFonts w:eastAsia="仿宋_GB2312"/>
          <w:b/>
          <w:bCs/>
          <w:kern w:val="0"/>
          <w:sz w:val="32"/>
          <w:szCs w:val="32"/>
        </w:rPr>
        <w:t>申报材料</w:t>
      </w:r>
      <w:r>
        <w:rPr>
          <w:rFonts w:eastAsia="仿宋_GB2312"/>
          <w:kern w:val="0"/>
          <w:sz w:val="32"/>
          <w:szCs w:val="32"/>
        </w:rPr>
        <w:t>：</w:t>
      </w:r>
      <w:r>
        <w:rPr>
          <w:rFonts w:eastAsia="仿宋_GB2312"/>
          <w:sz w:val="32"/>
          <w:szCs w:val="32"/>
        </w:rPr>
        <w:t>1.申请报告及合肥市促进经济发展若干政策资金申请表（附件1，以下简称“政策资金申请表”）；2.产业政策项目申报诚实信用承诺书（附件2，以下简称“承诺书”）；3.申报主体加载统一社会信用代码的营业执照复印件；4.申报主体当年12月统计报表（统计报表需在全国统计联网直报平台中下载）；5.申报主体当年12月增值税纳税申报表；6.申报主体的母公司或实际控股股东在“国家统计局统计联网直报平台”的“调查单位基本情况”截图；7.申报主体与其母公司或实际控股股东的股权关系相关材料。</w:t>
      </w:r>
    </w:p>
    <w:p>
      <w:pPr>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市场运行调节处，联系电话：63538375</w:t>
      </w:r>
    </w:p>
    <w:p>
      <w:pPr>
        <w:spacing w:line="592" w:lineRule="exact"/>
        <w:ind w:firstLine="640" w:firstLineChars="200"/>
        <w:rPr>
          <w:rFonts w:eastAsia="楷体_GB2312"/>
          <w:sz w:val="32"/>
          <w:szCs w:val="32"/>
        </w:rPr>
      </w:pPr>
      <w:r>
        <w:rPr>
          <w:rFonts w:eastAsia="楷体_GB2312"/>
          <w:sz w:val="32"/>
          <w:szCs w:val="32"/>
        </w:rPr>
        <w:t>（五）激励住餐企业增长</w:t>
      </w:r>
    </w:p>
    <w:p>
      <w:pPr>
        <w:spacing w:line="592" w:lineRule="exact"/>
        <w:ind w:firstLine="642" w:firstLineChars="200"/>
        <w:rPr>
          <w:rFonts w:eastAsia="仿宋_GB2312"/>
          <w:b/>
          <w:kern w:val="0"/>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对住宿餐饮企业年营业额超3000万元且增速超过全市平均水平的，分档给予最高30万元奖励。</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2" w:lineRule="exact"/>
        <w:ind w:firstLine="642" w:firstLineChars="200"/>
        <w:rPr>
          <w:rFonts w:eastAsia="仿宋_GB2312"/>
          <w:kern w:val="0"/>
          <w:sz w:val="32"/>
          <w:szCs w:val="32"/>
        </w:rPr>
      </w:pPr>
      <w:r>
        <w:rPr>
          <w:rFonts w:eastAsia="仿宋_GB2312"/>
          <w:b/>
          <w:bCs/>
          <w:kern w:val="0"/>
          <w:sz w:val="32"/>
          <w:szCs w:val="32"/>
        </w:rPr>
        <w:t>具体内容：</w:t>
      </w:r>
      <w:r>
        <w:rPr>
          <w:rFonts w:eastAsia="仿宋_GB2312"/>
          <w:kern w:val="0"/>
          <w:sz w:val="32"/>
          <w:szCs w:val="32"/>
        </w:rPr>
        <w:t>对年营业额达到3000万元、1亿元、3亿元以上的限上住餐企业，且增速超过全市社会消费品零售总额增速，分别给予5万元、15万元、30万元不同等次奖励。</w:t>
      </w:r>
    </w:p>
    <w:p>
      <w:pPr>
        <w:spacing w:line="592" w:lineRule="exact"/>
        <w:ind w:firstLine="642" w:firstLineChars="200"/>
        <w:rPr>
          <w:rFonts w:eastAsia="仿宋_GB2312"/>
          <w:kern w:val="0"/>
          <w:sz w:val="32"/>
          <w:szCs w:val="32"/>
        </w:rPr>
      </w:pPr>
      <w:r>
        <w:rPr>
          <w:rFonts w:eastAsia="仿宋_GB2312"/>
          <w:b/>
          <w:bCs/>
          <w:kern w:val="0"/>
          <w:sz w:val="32"/>
          <w:szCs w:val="32"/>
        </w:rPr>
        <w:t>申报条件：</w:t>
      </w:r>
      <w:r>
        <w:rPr>
          <w:rFonts w:eastAsia="仿宋_GB2312"/>
          <w:kern w:val="0"/>
          <w:sz w:val="32"/>
          <w:szCs w:val="32"/>
        </w:rPr>
        <w:t>1.申报企业为合肥市范围内通过统计局网上直报系统上报统计数据的限上住宿、餐饮企业；2.申报主体当年营业额3000万元以上且增速超过全市社会消费品零售总额增速；3.当年新入库企业视为其增速超过全市社会消费品零售总额增速；4.申报主体没有完整的上个年度营业额数据且上个年度营业额数据低于下个年度营业额数据的，视为其增速超过全市社会消费品零售总额增速。</w:t>
      </w:r>
    </w:p>
    <w:p>
      <w:pPr>
        <w:spacing w:line="592" w:lineRule="exact"/>
        <w:ind w:firstLine="642" w:firstLineChars="200"/>
        <w:rPr>
          <w:rFonts w:eastAsia="仿宋_GB2312"/>
          <w:kern w:val="0"/>
          <w:sz w:val="32"/>
          <w:szCs w:val="32"/>
        </w:rPr>
      </w:pPr>
      <w:r>
        <w:rPr>
          <w:rFonts w:eastAsia="仿宋_GB2312"/>
          <w:b/>
          <w:bCs/>
          <w:kern w:val="0"/>
          <w:sz w:val="32"/>
          <w:szCs w:val="32"/>
        </w:rPr>
        <w:t>申报材料：</w:t>
      </w:r>
      <w:r>
        <w:rPr>
          <w:rFonts w:eastAsia="仿宋_GB2312"/>
          <w:kern w:val="0"/>
          <w:sz w:val="32"/>
          <w:szCs w:val="32"/>
        </w:rPr>
        <w:t>1.</w:t>
      </w:r>
      <w:r>
        <w:rPr>
          <w:rFonts w:eastAsia="仿宋_GB2312"/>
          <w:sz w:val="32"/>
          <w:szCs w:val="32"/>
        </w:rPr>
        <w:t>政策资金申请表</w:t>
      </w:r>
      <w:r>
        <w:rPr>
          <w:rFonts w:eastAsia="仿宋_GB2312"/>
          <w:kern w:val="0"/>
          <w:sz w:val="32"/>
          <w:szCs w:val="32"/>
        </w:rPr>
        <w:t>（附件1）；2.承诺书（附件2）；3.申报主体加载统一社会信用代码的营业执照复印件；4.</w:t>
      </w:r>
      <w:r>
        <w:rPr>
          <w:rFonts w:eastAsia="仿宋_GB2312"/>
          <w:sz w:val="32"/>
          <w:szCs w:val="32"/>
        </w:rPr>
        <w:t>申报主体当年和上个年度12月的增值税纳税申报表。</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商贸服务管理处，联系电话：63538361</w:t>
      </w:r>
    </w:p>
    <w:p>
      <w:pPr>
        <w:spacing w:line="592" w:lineRule="exact"/>
        <w:ind w:firstLine="640" w:firstLineChars="200"/>
        <w:rPr>
          <w:rFonts w:eastAsia="楷体_GB2312"/>
          <w:sz w:val="32"/>
          <w:szCs w:val="32"/>
        </w:rPr>
      </w:pPr>
      <w:r>
        <w:rPr>
          <w:rFonts w:eastAsia="楷体_GB2312"/>
          <w:sz w:val="32"/>
          <w:szCs w:val="32"/>
        </w:rPr>
        <w:t>（六）支持内陆港、航空港、水运港等发展</w:t>
      </w:r>
    </w:p>
    <w:p>
      <w:pPr>
        <w:spacing w:line="592" w:lineRule="exact"/>
        <w:ind w:firstLine="640" w:firstLineChars="200"/>
        <w:rPr>
          <w:rFonts w:eastAsia="仿宋_GB2312"/>
          <w:sz w:val="32"/>
          <w:szCs w:val="32"/>
        </w:rPr>
      </w:pPr>
      <w:r>
        <w:rPr>
          <w:rFonts w:eastAsia="仿宋_GB2312"/>
          <w:sz w:val="32"/>
          <w:szCs w:val="32"/>
        </w:rPr>
        <w:t>办法另行出台</w:t>
      </w:r>
    </w:p>
    <w:p>
      <w:pPr>
        <w:numPr>
          <w:ilvl w:val="0"/>
          <w:numId w:val="2"/>
        </w:numPr>
        <w:spacing w:line="592" w:lineRule="exact"/>
        <w:ind w:firstLine="640" w:firstLineChars="200"/>
        <w:rPr>
          <w:rFonts w:hint="eastAsia" w:ascii="楷体_GB2312" w:hAnsi="楷体_GB2312" w:eastAsia="楷体_GB2312" w:cs="楷体_GB2312"/>
          <w:sz w:val="32"/>
          <w:szCs w:val="20"/>
        </w:rPr>
      </w:pPr>
      <w:r>
        <w:rPr>
          <w:rFonts w:hint="eastAsia" w:ascii="楷体_GB2312" w:hAnsi="楷体_GB2312" w:eastAsia="楷体_GB2312" w:cs="楷体_GB2312"/>
          <w:sz w:val="32"/>
          <w:szCs w:val="32"/>
        </w:rPr>
        <w:t>支持会展经济发展</w:t>
      </w:r>
    </w:p>
    <w:p>
      <w:pPr>
        <w:adjustRightInd w:val="0"/>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支持举办全国性巡回展览和国际性、全国性展览，根据展览面积给予组展企业每万平方米30万元最高300万元补贴。支持举办市重点产业链及战略性新兴产业专业类展览，给予组展企业每万平方米20万元最高200万元补贴。支持举办单场规模2万平方米以上的消费展，给予组展企业每万平方米10万元最高60万元补贴。</w:t>
      </w:r>
    </w:p>
    <w:p>
      <w:pPr>
        <w:adjustRightInd w:val="0"/>
        <w:spacing w:line="592" w:lineRule="exact"/>
        <w:ind w:firstLine="642" w:firstLineChars="200"/>
        <w:rPr>
          <w:rFonts w:eastAsia="仿宋_GB2312"/>
          <w:b/>
          <w:bCs/>
          <w:kern w:val="0"/>
          <w:sz w:val="32"/>
          <w:szCs w:val="32"/>
        </w:rPr>
      </w:pPr>
      <w:r>
        <w:rPr>
          <w:rFonts w:eastAsia="仿宋_GB2312"/>
          <w:b/>
          <w:bCs/>
          <w:kern w:val="0"/>
          <w:sz w:val="32"/>
          <w:szCs w:val="32"/>
        </w:rPr>
        <w:t>具体内容：</w:t>
      </w:r>
    </w:p>
    <w:p>
      <w:pPr>
        <w:adjustRightInd w:val="0"/>
        <w:spacing w:line="592" w:lineRule="exact"/>
        <w:ind w:firstLine="640" w:firstLineChars="200"/>
        <w:rPr>
          <w:rFonts w:eastAsia="仿宋_GB2312"/>
          <w:sz w:val="32"/>
          <w:szCs w:val="32"/>
        </w:rPr>
      </w:pPr>
      <w:r>
        <w:rPr>
          <w:rFonts w:eastAsia="仿宋_GB2312"/>
          <w:sz w:val="32"/>
          <w:szCs w:val="32"/>
        </w:rPr>
        <w:t>1.支持举办全国性巡回展览和国际性、全国性展览，根据展览面积给予组展企业每万平方米30万元最高300万元补贴；</w:t>
      </w:r>
    </w:p>
    <w:p>
      <w:pPr>
        <w:adjustRightInd w:val="0"/>
        <w:spacing w:line="592" w:lineRule="exact"/>
        <w:ind w:firstLine="640" w:firstLineChars="200"/>
        <w:rPr>
          <w:rFonts w:eastAsia="仿宋_GB2312"/>
          <w:sz w:val="32"/>
          <w:szCs w:val="32"/>
        </w:rPr>
      </w:pPr>
      <w:r>
        <w:rPr>
          <w:rFonts w:eastAsia="仿宋_GB2312"/>
          <w:sz w:val="32"/>
          <w:szCs w:val="32"/>
        </w:rPr>
        <w:t>2.支持举办市重点产业链及战略性新兴产业专业类展览，给予组展企业每万平方米20万元最高200万元补贴；</w:t>
      </w:r>
    </w:p>
    <w:p>
      <w:pPr>
        <w:adjustRightInd w:val="0"/>
        <w:spacing w:line="592" w:lineRule="exact"/>
        <w:ind w:firstLine="640" w:firstLineChars="200"/>
        <w:rPr>
          <w:rFonts w:eastAsia="仿宋_GB2312"/>
          <w:sz w:val="32"/>
          <w:szCs w:val="32"/>
        </w:rPr>
      </w:pPr>
      <w:r>
        <w:rPr>
          <w:rFonts w:eastAsia="仿宋_GB2312"/>
          <w:sz w:val="32"/>
          <w:szCs w:val="32"/>
        </w:rPr>
        <w:t>3.支持举办单场规模2万平米以上的消费展，给予组展企业每万平方米10万元最高60万元补贴。同一组展企业举办同一类型消费展，首次按100%补贴，再次按80%补贴，第三次以后按60%比例补贴。</w:t>
      </w:r>
    </w:p>
    <w:p>
      <w:pPr>
        <w:adjustRightInd w:val="0"/>
        <w:spacing w:line="592" w:lineRule="exact"/>
        <w:ind w:firstLine="642" w:firstLineChars="200"/>
        <w:rPr>
          <w:rFonts w:eastAsia="仿宋_GB2312"/>
          <w:b/>
          <w:bCs/>
          <w:kern w:val="0"/>
          <w:sz w:val="32"/>
          <w:szCs w:val="32"/>
        </w:rPr>
      </w:pPr>
      <w:r>
        <w:rPr>
          <w:rFonts w:eastAsia="仿宋_GB2312"/>
          <w:b/>
          <w:bCs/>
          <w:kern w:val="0"/>
          <w:sz w:val="32"/>
          <w:szCs w:val="32"/>
        </w:rPr>
        <w:t>申报条件：</w:t>
      </w:r>
    </w:p>
    <w:p>
      <w:pPr>
        <w:spacing w:line="592" w:lineRule="exact"/>
        <w:ind w:firstLine="642" w:firstLineChars="200"/>
        <w:rPr>
          <w:rFonts w:eastAsia="仿宋_GB2312"/>
          <w:sz w:val="32"/>
          <w:szCs w:val="32"/>
        </w:rPr>
      </w:pPr>
      <w:r>
        <w:rPr>
          <w:rFonts w:eastAsia="仿宋_GB2312"/>
          <w:b/>
          <w:bCs/>
          <w:sz w:val="32"/>
          <w:szCs w:val="32"/>
        </w:rPr>
        <w:t>1.</w:t>
      </w:r>
      <w:r>
        <w:rPr>
          <w:rFonts w:eastAsia="仿宋_GB2312"/>
          <w:b/>
          <w:sz w:val="32"/>
          <w:szCs w:val="32"/>
        </w:rPr>
        <w:t>申报主体：</w:t>
      </w:r>
      <w:r>
        <w:rPr>
          <w:rFonts w:eastAsia="仿宋_GB2312"/>
          <w:sz w:val="32"/>
          <w:szCs w:val="32"/>
        </w:rPr>
        <w:t>展览申报主体为具有独立法人资格、拥有展览项目的主办单位、机构等；受主办单位、机构等书面委托的承办单位。一个展览项目由一家单位负责申报。</w:t>
      </w:r>
    </w:p>
    <w:p>
      <w:pPr>
        <w:spacing w:line="592" w:lineRule="exact"/>
        <w:ind w:firstLine="642" w:firstLineChars="200"/>
        <w:rPr>
          <w:rFonts w:eastAsia="仿宋_GB2312"/>
          <w:sz w:val="32"/>
          <w:szCs w:val="32"/>
        </w:rPr>
      </w:pPr>
      <w:r>
        <w:rPr>
          <w:rFonts w:eastAsia="仿宋_GB2312"/>
          <w:b/>
          <w:sz w:val="32"/>
          <w:szCs w:val="32"/>
        </w:rPr>
        <w:t>2.</w:t>
      </w:r>
      <w:r>
        <w:rPr>
          <w:rFonts w:eastAsia="仿宋_GB2312"/>
          <w:b/>
          <w:bCs/>
          <w:sz w:val="32"/>
          <w:szCs w:val="32"/>
        </w:rPr>
        <w:t>展会类型：</w:t>
      </w:r>
      <w:r>
        <w:rPr>
          <w:rFonts w:eastAsia="仿宋_GB2312"/>
          <w:sz w:val="32"/>
          <w:szCs w:val="32"/>
        </w:rPr>
        <w:t>展会类型分为全国性巡回展览、国际性展览、全国性展览、专业类展览、消费类展览。</w:t>
      </w:r>
    </w:p>
    <w:p>
      <w:pPr>
        <w:spacing w:line="592" w:lineRule="exact"/>
        <w:ind w:firstLine="642" w:firstLineChars="200"/>
        <w:rPr>
          <w:rFonts w:eastAsia="仿宋_GB2312"/>
          <w:sz w:val="32"/>
          <w:szCs w:val="32"/>
        </w:rPr>
      </w:pPr>
      <w:r>
        <w:rPr>
          <w:rFonts w:eastAsia="仿宋_GB2312"/>
          <w:b/>
          <w:bCs/>
          <w:kern w:val="0"/>
          <w:sz w:val="32"/>
          <w:szCs w:val="32"/>
        </w:rPr>
        <w:t>3.申报材料：</w:t>
      </w:r>
      <w:r>
        <w:rPr>
          <w:rFonts w:eastAsia="仿宋_GB2312"/>
          <w:sz w:val="32"/>
          <w:szCs w:val="32"/>
        </w:rPr>
        <w:t>为方便相关职能部门组织核展工作，项目采取预申报与正式申报相结合方式实施。</w:t>
      </w:r>
    </w:p>
    <w:p>
      <w:pPr>
        <w:spacing w:line="592" w:lineRule="exact"/>
        <w:ind w:firstLine="642" w:firstLineChars="200"/>
        <w:rPr>
          <w:rFonts w:eastAsia="仿宋_GB2312"/>
          <w:sz w:val="32"/>
          <w:szCs w:val="32"/>
        </w:rPr>
      </w:pPr>
      <w:r>
        <w:rPr>
          <w:b/>
          <w:bCs/>
          <w:sz w:val="32"/>
          <w:szCs w:val="32"/>
        </w:rPr>
        <w:t>（1）</w:t>
      </w:r>
      <w:r>
        <w:rPr>
          <w:rFonts w:eastAsia="仿宋_GB2312"/>
          <w:b/>
          <w:bCs/>
          <w:sz w:val="32"/>
          <w:szCs w:val="32"/>
        </w:rPr>
        <w:t>项目预申报。</w:t>
      </w:r>
      <w:r>
        <w:rPr>
          <w:rFonts w:eastAsia="仿宋_GB2312"/>
          <w:sz w:val="32"/>
          <w:szCs w:val="32"/>
        </w:rPr>
        <w:t>于展会前一个月报送合肥市支持会展经济发展项目奖补资金申报材料清单（附件5）。</w:t>
      </w:r>
    </w:p>
    <w:p>
      <w:pPr>
        <w:spacing w:line="592" w:lineRule="exact"/>
        <w:ind w:firstLine="642" w:firstLineChars="200"/>
        <w:rPr>
          <w:rFonts w:eastAsia="仿宋_GB2312"/>
          <w:sz w:val="32"/>
          <w:szCs w:val="32"/>
        </w:rPr>
      </w:pPr>
      <w:r>
        <w:rPr>
          <w:b/>
          <w:bCs/>
          <w:sz w:val="32"/>
          <w:szCs w:val="32"/>
        </w:rPr>
        <w:t>（2）</w:t>
      </w:r>
      <w:r>
        <w:rPr>
          <w:rFonts w:eastAsia="仿宋_GB2312"/>
          <w:b/>
          <w:bCs/>
          <w:sz w:val="32"/>
          <w:szCs w:val="32"/>
        </w:rPr>
        <w:t>正式申报。</w:t>
      </w:r>
      <w:r>
        <w:rPr>
          <w:rFonts w:eastAsia="仿宋_GB2312"/>
          <w:sz w:val="32"/>
          <w:szCs w:val="32"/>
        </w:rPr>
        <w:t>于次年1月31日前提交正式申报材料（所有资料需加盖单位公章）并装订成册。逾期不予受理。</w:t>
      </w:r>
    </w:p>
    <w:p>
      <w:pPr>
        <w:spacing w:line="592" w:lineRule="exact"/>
        <w:ind w:firstLine="642" w:firstLineChars="200"/>
        <w:rPr>
          <w:rFonts w:eastAsia="仿宋_GB2312"/>
          <w:sz w:val="32"/>
          <w:szCs w:val="32"/>
        </w:rPr>
      </w:pPr>
      <w:r>
        <w:rPr>
          <w:rFonts w:eastAsia="仿宋_GB2312"/>
          <w:b/>
          <w:sz w:val="32"/>
          <w:szCs w:val="32"/>
        </w:rPr>
        <w:t>备注</w:t>
      </w:r>
      <w:r>
        <w:rPr>
          <w:rFonts w:eastAsia="仿宋_GB2312"/>
          <w:sz w:val="32"/>
          <w:szCs w:val="32"/>
        </w:rPr>
        <w:t>：</w:t>
      </w:r>
    </w:p>
    <w:p>
      <w:pPr>
        <w:spacing w:line="592" w:lineRule="exact"/>
        <w:ind w:firstLine="640" w:firstLineChars="200"/>
        <w:rPr>
          <w:rFonts w:eastAsia="仿宋_GB2312"/>
          <w:sz w:val="32"/>
          <w:szCs w:val="32"/>
        </w:rPr>
      </w:pPr>
      <w:r>
        <w:rPr>
          <w:rFonts w:eastAsia="仿宋_GB2312"/>
          <w:sz w:val="32"/>
          <w:szCs w:val="32"/>
        </w:rPr>
        <w:t>1.以上展览面积均指单场室内面积，超过1万不足1.5万平方米的，按1万平方米补贴；超过1.5万不足2万平方米的，按1.5万平方米补贴。以此类推。（如实际展览2.9万平方米，则按2.5万平方米计算）。</w:t>
      </w:r>
    </w:p>
    <w:p>
      <w:pPr>
        <w:spacing w:line="592" w:lineRule="exact"/>
        <w:ind w:firstLine="640" w:firstLineChars="200"/>
        <w:rPr>
          <w:rFonts w:eastAsia="仿宋_GB2312"/>
          <w:sz w:val="32"/>
          <w:szCs w:val="32"/>
        </w:rPr>
      </w:pPr>
      <w:r>
        <w:rPr>
          <w:rFonts w:eastAsia="仿宋_GB2312"/>
          <w:sz w:val="32"/>
          <w:szCs w:val="32"/>
        </w:rPr>
        <w:t>2.申报主体不受“在本市区域内注册且正常申报纳税的企业”限制。</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市贸促会会展处，联系电话：63538619</w:t>
      </w:r>
    </w:p>
    <w:p>
      <w:pPr>
        <w:spacing w:line="592" w:lineRule="exact"/>
        <w:ind w:firstLine="640" w:firstLineChars="200"/>
        <w:rPr>
          <w:rFonts w:eastAsia="楷体_GB2312"/>
          <w:sz w:val="32"/>
          <w:szCs w:val="32"/>
        </w:rPr>
      </w:pPr>
      <w:r>
        <w:rPr>
          <w:rFonts w:eastAsia="楷体_GB2312"/>
          <w:sz w:val="32"/>
          <w:szCs w:val="32"/>
        </w:rPr>
        <w:t xml:space="preserve">（八）支持企业“走出去” </w:t>
      </w:r>
    </w:p>
    <w:p>
      <w:pPr>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对企业开展对外投资、对外承包工程的，按实际投资额（完成营业额）给予最高70万元奖励。</w:t>
      </w:r>
    </w:p>
    <w:p>
      <w:pPr>
        <w:spacing w:line="592" w:lineRule="exact"/>
        <w:ind w:firstLine="642" w:firstLineChars="200"/>
        <w:rPr>
          <w:rFonts w:eastAsia="仿宋_GB2312"/>
          <w:b/>
          <w:bCs/>
          <w:sz w:val="32"/>
          <w:szCs w:val="32"/>
        </w:rPr>
      </w:pPr>
      <w:r>
        <w:rPr>
          <w:rFonts w:eastAsia="仿宋_GB2312"/>
          <w:b/>
          <w:bCs/>
          <w:sz w:val="32"/>
          <w:szCs w:val="32"/>
        </w:rPr>
        <w:t>1.支持企业开展对外投资</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境内企业当年度向其境外企业实际投资额达150万美元以上的单个项目，给予30万元一次性奖励，其中，对在“一带一路”沿线国家或在市级境外经贸合作区内开展投资的项目，一次性给予奖励40万元。单个企业奖励最高不超过70万元。</w:t>
      </w:r>
    </w:p>
    <w:p>
      <w:pPr>
        <w:spacing w:line="592" w:lineRule="exact"/>
        <w:ind w:firstLine="642" w:firstLineChars="200"/>
        <w:rPr>
          <w:rFonts w:eastAsia="仿宋_GB2312"/>
          <w:kern w:val="0"/>
          <w:sz w:val="32"/>
          <w:szCs w:val="32"/>
        </w:rPr>
      </w:pPr>
      <w:r>
        <w:rPr>
          <w:rFonts w:eastAsia="仿宋_GB2312"/>
          <w:b/>
          <w:bCs/>
          <w:kern w:val="0"/>
          <w:sz w:val="32"/>
          <w:szCs w:val="32"/>
        </w:rPr>
        <w:t>申报条件：</w:t>
      </w:r>
      <w:r>
        <w:rPr>
          <w:rFonts w:hint="eastAsia" w:ascii="宋体" w:hAnsi="宋体" w:cs="宋体"/>
          <w:bCs/>
          <w:kern w:val="0"/>
          <w:sz w:val="32"/>
          <w:szCs w:val="32"/>
          <w:lang w:val="en"/>
        </w:rPr>
        <w:t>①</w:t>
      </w:r>
      <w:r>
        <w:rPr>
          <w:rFonts w:eastAsia="仿宋_GB2312"/>
          <w:bCs/>
          <w:kern w:val="0"/>
          <w:sz w:val="32"/>
          <w:szCs w:val="32"/>
          <w:lang w:val="en"/>
        </w:rPr>
        <w:t>对外投资项目需经商务主管部门批准、备案登记，在项目所在国（地区）依法注册、登记或备案，项目依法生效。按照《对外直接投资统计制度》的规定报送统计资料；</w:t>
      </w:r>
      <w:r>
        <w:rPr>
          <w:rFonts w:hint="eastAsia" w:ascii="宋体" w:hAnsi="宋体" w:cs="宋体"/>
          <w:bCs/>
          <w:kern w:val="0"/>
          <w:sz w:val="32"/>
          <w:szCs w:val="32"/>
          <w:lang w:val="en"/>
        </w:rPr>
        <w:t>②</w:t>
      </w:r>
      <w:r>
        <w:rPr>
          <w:rFonts w:eastAsia="仿宋_GB2312"/>
          <w:bCs/>
          <w:kern w:val="0"/>
          <w:sz w:val="32"/>
          <w:szCs w:val="32"/>
          <w:lang w:val="en"/>
        </w:rPr>
        <w:t>申请资金支持的项目所有费用实际发生及项目执行应在当年度完成。</w:t>
      </w:r>
    </w:p>
    <w:p>
      <w:pPr>
        <w:adjustRightInd w:val="0"/>
        <w:spacing w:line="592" w:lineRule="exact"/>
        <w:ind w:firstLine="642" w:firstLineChars="200"/>
        <w:rPr>
          <w:rFonts w:eastAsia="仿宋_GB2312"/>
          <w:b/>
          <w:bCs/>
          <w:kern w:val="0"/>
          <w:sz w:val="32"/>
          <w:szCs w:val="32"/>
        </w:rPr>
      </w:pPr>
      <w:r>
        <w:rPr>
          <w:rFonts w:eastAsia="仿宋_GB2312"/>
          <w:b/>
          <w:bCs/>
          <w:kern w:val="0"/>
          <w:sz w:val="32"/>
          <w:szCs w:val="32"/>
        </w:rPr>
        <w:t>申报材料：</w:t>
      </w:r>
      <w:r>
        <w:rPr>
          <w:rFonts w:hint="eastAsia" w:ascii="宋体" w:hAnsi="宋体" w:cs="宋体"/>
          <w:bCs/>
          <w:kern w:val="0"/>
          <w:sz w:val="32"/>
          <w:szCs w:val="32"/>
          <w:lang w:val="en"/>
        </w:rPr>
        <w:t>①</w:t>
      </w:r>
      <w:r>
        <w:rPr>
          <w:rFonts w:eastAsia="仿宋_GB2312"/>
          <w:sz w:val="32"/>
          <w:szCs w:val="32"/>
        </w:rPr>
        <w:t>政策资金申请表</w:t>
      </w:r>
      <w:r>
        <w:rPr>
          <w:rFonts w:eastAsia="仿宋_GB2312"/>
          <w:bCs/>
          <w:kern w:val="0"/>
          <w:sz w:val="32"/>
          <w:szCs w:val="32"/>
          <w:lang w:val="en"/>
        </w:rPr>
        <w:t>（附件</w:t>
      </w:r>
      <w:r>
        <w:rPr>
          <w:rFonts w:eastAsia="仿宋_GB2312"/>
          <w:bCs/>
          <w:kern w:val="0"/>
          <w:sz w:val="32"/>
          <w:szCs w:val="32"/>
        </w:rPr>
        <w:t>1</w:t>
      </w:r>
      <w:r>
        <w:rPr>
          <w:rFonts w:eastAsia="仿宋_GB2312"/>
          <w:bCs/>
          <w:kern w:val="0"/>
          <w:sz w:val="32"/>
          <w:szCs w:val="32"/>
          <w:lang w:val="en"/>
        </w:rPr>
        <w:t>），</w:t>
      </w:r>
      <w:r>
        <w:rPr>
          <w:rFonts w:hint="eastAsia" w:ascii="宋体" w:hAnsi="宋体" w:cs="宋体"/>
          <w:bCs/>
          <w:kern w:val="0"/>
          <w:sz w:val="32"/>
          <w:szCs w:val="32"/>
          <w:lang w:val="en"/>
        </w:rPr>
        <w:t>②</w:t>
      </w:r>
      <w:r>
        <w:rPr>
          <w:rFonts w:eastAsia="仿宋_GB2312"/>
          <w:bCs/>
          <w:kern w:val="0"/>
          <w:sz w:val="32"/>
          <w:szCs w:val="32"/>
          <w:lang w:val="en"/>
        </w:rPr>
        <w:t>承诺书（附件</w:t>
      </w:r>
      <w:r>
        <w:rPr>
          <w:rFonts w:eastAsia="仿宋_GB2312"/>
          <w:bCs/>
          <w:kern w:val="0"/>
          <w:sz w:val="32"/>
          <w:szCs w:val="32"/>
        </w:rPr>
        <w:t>2</w:t>
      </w:r>
      <w:r>
        <w:rPr>
          <w:rFonts w:eastAsia="仿宋_GB2312"/>
          <w:bCs/>
          <w:kern w:val="0"/>
          <w:sz w:val="32"/>
          <w:szCs w:val="32"/>
          <w:lang w:val="en"/>
        </w:rPr>
        <w:t>）及3年无违规行为承诺书；</w:t>
      </w:r>
      <w:r>
        <w:rPr>
          <w:rFonts w:hint="eastAsia" w:ascii="宋体" w:hAnsi="宋体" w:cs="宋体"/>
          <w:bCs/>
          <w:kern w:val="0"/>
          <w:sz w:val="32"/>
          <w:szCs w:val="32"/>
          <w:lang w:val="en"/>
        </w:rPr>
        <w:t>③</w:t>
      </w:r>
      <w:r>
        <w:rPr>
          <w:rFonts w:eastAsia="仿宋_GB2312"/>
          <w:bCs/>
          <w:kern w:val="0"/>
          <w:sz w:val="32"/>
          <w:szCs w:val="32"/>
          <w:lang w:val="en"/>
        </w:rPr>
        <w:t>加载统一社会信用代码的营业执照复印件；</w:t>
      </w:r>
      <w:r>
        <w:rPr>
          <w:rFonts w:hint="eastAsia" w:ascii="宋体" w:hAnsi="宋体" w:cs="宋体"/>
          <w:bCs/>
          <w:kern w:val="0"/>
          <w:sz w:val="32"/>
          <w:szCs w:val="32"/>
          <w:lang w:val="en"/>
        </w:rPr>
        <w:t>④</w:t>
      </w:r>
      <w:r>
        <w:rPr>
          <w:rFonts w:eastAsia="仿宋_GB2312"/>
          <w:bCs/>
          <w:kern w:val="0"/>
          <w:sz w:val="32"/>
          <w:szCs w:val="32"/>
          <w:lang w:val="en"/>
        </w:rPr>
        <w:t>合肥市“走出去”促进资金申请表（附件</w:t>
      </w:r>
      <w:r>
        <w:rPr>
          <w:rFonts w:eastAsia="仿宋_GB2312"/>
          <w:bCs/>
          <w:kern w:val="0"/>
          <w:sz w:val="32"/>
          <w:szCs w:val="32"/>
        </w:rPr>
        <w:t>6</w:t>
      </w:r>
      <w:r>
        <w:rPr>
          <w:rFonts w:eastAsia="仿宋_GB2312"/>
          <w:bCs/>
          <w:kern w:val="0"/>
          <w:sz w:val="32"/>
          <w:szCs w:val="32"/>
          <w:lang w:val="en"/>
        </w:rPr>
        <w:t>）；</w:t>
      </w:r>
      <w:r>
        <w:rPr>
          <w:rFonts w:hint="eastAsia" w:ascii="宋体" w:hAnsi="宋体" w:cs="宋体"/>
          <w:bCs/>
          <w:kern w:val="0"/>
          <w:sz w:val="32"/>
          <w:szCs w:val="32"/>
          <w:lang w:val="en"/>
        </w:rPr>
        <w:t>⑤</w:t>
      </w:r>
      <w:r>
        <w:rPr>
          <w:rFonts w:eastAsia="仿宋_GB2312"/>
          <w:bCs/>
          <w:kern w:val="0"/>
          <w:sz w:val="32"/>
          <w:szCs w:val="32"/>
          <w:lang w:val="en"/>
        </w:rPr>
        <w:t>境外投资企业批准证书复印件；</w:t>
      </w:r>
      <w:r>
        <w:rPr>
          <w:rFonts w:hint="eastAsia" w:ascii="宋体" w:hAnsi="宋体" w:cs="宋体"/>
          <w:bCs/>
          <w:kern w:val="0"/>
          <w:sz w:val="32"/>
          <w:szCs w:val="32"/>
          <w:lang w:val="en"/>
        </w:rPr>
        <w:t>⑥</w:t>
      </w:r>
      <w:r>
        <w:rPr>
          <w:rFonts w:eastAsia="仿宋_GB2312"/>
          <w:bCs/>
          <w:kern w:val="0"/>
          <w:sz w:val="32"/>
          <w:szCs w:val="32"/>
          <w:lang w:val="en"/>
        </w:rPr>
        <w:t>境外企业注册文件或合同商务部分条款（外文需翻译件）；</w:t>
      </w:r>
      <w:r>
        <w:rPr>
          <w:rFonts w:hint="eastAsia" w:ascii="宋体" w:hAnsi="宋体" w:cs="宋体"/>
          <w:bCs/>
          <w:kern w:val="0"/>
          <w:sz w:val="32"/>
          <w:szCs w:val="32"/>
          <w:lang w:val="en"/>
        </w:rPr>
        <w:t>⑦</w:t>
      </w:r>
      <w:r>
        <w:rPr>
          <w:rFonts w:eastAsia="仿宋_GB2312"/>
          <w:bCs/>
          <w:kern w:val="0"/>
          <w:sz w:val="32"/>
          <w:szCs w:val="32"/>
          <w:lang w:val="en"/>
        </w:rPr>
        <w:t>当年度资金投入相关材料（境外汇款申请书）；</w:t>
      </w:r>
      <w:r>
        <w:rPr>
          <w:rFonts w:hint="eastAsia" w:ascii="宋体" w:hAnsi="宋体" w:cs="宋体"/>
          <w:bCs/>
          <w:kern w:val="0"/>
          <w:sz w:val="32"/>
          <w:szCs w:val="32"/>
          <w:lang w:val="en"/>
        </w:rPr>
        <w:t>⑧</w:t>
      </w:r>
      <w:r>
        <w:rPr>
          <w:rFonts w:eastAsia="仿宋_GB2312"/>
          <w:bCs/>
          <w:kern w:val="0"/>
          <w:sz w:val="32"/>
          <w:szCs w:val="32"/>
          <w:lang w:val="en"/>
        </w:rPr>
        <w:t>驻外经济商务参赞处（室）意见。</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0" w:firstLineChars="200"/>
        <w:rPr>
          <w:rFonts w:eastAsia="仿宋_GB2312"/>
          <w:sz w:val="32"/>
          <w:szCs w:val="32"/>
        </w:rPr>
      </w:pPr>
      <w:r>
        <w:rPr>
          <w:rFonts w:eastAsia="仿宋_GB2312"/>
          <w:sz w:val="32"/>
          <w:szCs w:val="32"/>
        </w:rPr>
        <w:t>2.支持对外承包工程企业</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对当年度对外承包工程完成营业额超1亿美元且保持同比增长的企业，给予30万元一次性奖励。（注：与支持企业开展对外投资条款就高不重复享受）</w:t>
      </w:r>
    </w:p>
    <w:p>
      <w:pPr>
        <w:spacing w:line="592" w:lineRule="exact"/>
        <w:ind w:firstLine="642" w:firstLineChars="200"/>
        <w:rPr>
          <w:rFonts w:eastAsia="仿宋_GB2312"/>
          <w:kern w:val="0"/>
          <w:sz w:val="32"/>
          <w:szCs w:val="32"/>
        </w:rPr>
      </w:pPr>
      <w:r>
        <w:rPr>
          <w:rFonts w:eastAsia="仿宋_GB2312"/>
          <w:b/>
          <w:bCs/>
          <w:kern w:val="0"/>
          <w:sz w:val="32"/>
          <w:szCs w:val="32"/>
        </w:rPr>
        <w:t>申报条件：</w:t>
      </w:r>
      <w:r>
        <w:rPr>
          <w:rFonts w:eastAsia="仿宋_GB2312"/>
          <w:bCs/>
          <w:kern w:val="0"/>
          <w:sz w:val="32"/>
          <w:szCs w:val="32"/>
          <w:lang w:val="en"/>
        </w:rPr>
        <w:t>对外承包工程企业需在商务部对外投资合作系统进行企业信息登记，按照《对外承包工程业务统计制度》的规定报送统计资料，当年度报送的对外承包工程完成营业额超过1亿美元</w:t>
      </w:r>
      <w:r>
        <w:rPr>
          <w:rFonts w:eastAsia="仿宋_GB2312"/>
          <w:bCs/>
          <w:kern w:val="0"/>
          <w:sz w:val="32"/>
          <w:szCs w:val="32"/>
        </w:rPr>
        <w:t>且保持同比增长</w:t>
      </w:r>
      <w:r>
        <w:rPr>
          <w:rFonts w:eastAsia="仿宋_GB2312"/>
          <w:bCs/>
          <w:kern w:val="0"/>
          <w:sz w:val="32"/>
          <w:szCs w:val="32"/>
          <w:lang w:val="en"/>
        </w:rPr>
        <w:t>。</w:t>
      </w:r>
    </w:p>
    <w:p>
      <w:pPr>
        <w:adjustRightInd w:val="0"/>
        <w:spacing w:line="592" w:lineRule="exact"/>
        <w:ind w:firstLine="642" w:firstLineChars="200"/>
        <w:rPr>
          <w:rFonts w:eastAsia="仿宋_GB2312"/>
          <w:bCs/>
          <w:kern w:val="0"/>
          <w:sz w:val="32"/>
          <w:szCs w:val="32"/>
          <w:lang w:val="en"/>
        </w:rPr>
      </w:pPr>
      <w:r>
        <w:rPr>
          <w:rFonts w:eastAsia="仿宋_GB2312"/>
          <w:b/>
          <w:bCs/>
          <w:kern w:val="0"/>
          <w:sz w:val="32"/>
          <w:szCs w:val="32"/>
        </w:rPr>
        <w:t>申报材料：</w:t>
      </w:r>
      <w:r>
        <w:rPr>
          <w:rFonts w:hint="eastAsia" w:ascii="宋体" w:hAnsi="宋体" w:cs="宋体"/>
          <w:bCs/>
          <w:kern w:val="0"/>
          <w:sz w:val="32"/>
          <w:szCs w:val="32"/>
          <w:lang w:val="en"/>
        </w:rPr>
        <w:t>①</w:t>
      </w:r>
      <w:r>
        <w:rPr>
          <w:rFonts w:eastAsia="仿宋_GB2312"/>
          <w:sz w:val="32"/>
          <w:szCs w:val="32"/>
        </w:rPr>
        <w:t>政策资金申请表</w:t>
      </w:r>
      <w:r>
        <w:rPr>
          <w:rFonts w:eastAsia="仿宋_GB2312"/>
          <w:bCs/>
          <w:kern w:val="0"/>
          <w:sz w:val="32"/>
          <w:szCs w:val="32"/>
          <w:lang w:val="en"/>
        </w:rPr>
        <w:t>（附件</w:t>
      </w:r>
      <w:r>
        <w:rPr>
          <w:rFonts w:eastAsia="仿宋_GB2312"/>
          <w:bCs/>
          <w:kern w:val="0"/>
          <w:sz w:val="32"/>
          <w:szCs w:val="32"/>
        </w:rPr>
        <w:t>1</w:t>
      </w:r>
      <w:r>
        <w:rPr>
          <w:rFonts w:eastAsia="仿宋_GB2312"/>
          <w:bCs/>
          <w:kern w:val="0"/>
          <w:sz w:val="32"/>
          <w:szCs w:val="32"/>
          <w:lang w:val="en"/>
        </w:rPr>
        <w:t>）；</w:t>
      </w:r>
      <w:r>
        <w:rPr>
          <w:rFonts w:hint="eastAsia" w:ascii="宋体" w:hAnsi="宋体" w:cs="宋体"/>
          <w:bCs/>
          <w:kern w:val="0"/>
          <w:sz w:val="32"/>
          <w:szCs w:val="32"/>
          <w:lang w:val="en"/>
        </w:rPr>
        <w:t>②</w:t>
      </w:r>
      <w:r>
        <w:rPr>
          <w:rFonts w:eastAsia="仿宋_GB2312"/>
          <w:bCs/>
          <w:kern w:val="0"/>
          <w:sz w:val="32"/>
          <w:szCs w:val="32"/>
          <w:lang w:val="en"/>
        </w:rPr>
        <w:t>承诺书（附件</w:t>
      </w:r>
      <w:r>
        <w:rPr>
          <w:rFonts w:eastAsia="仿宋_GB2312"/>
          <w:bCs/>
          <w:kern w:val="0"/>
          <w:sz w:val="32"/>
          <w:szCs w:val="32"/>
        </w:rPr>
        <w:t>2</w:t>
      </w:r>
      <w:r>
        <w:rPr>
          <w:rFonts w:eastAsia="仿宋_GB2312"/>
          <w:bCs/>
          <w:kern w:val="0"/>
          <w:sz w:val="32"/>
          <w:szCs w:val="32"/>
          <w:lang w:val="en"/>
        </w:rPr>
        <w:t>）及3年无违规行为承诺书；</w:t>
      </w:r>
      <w:r>
        <w:rPr>
          <w:rFonts w:hint="eastAsia" w:ascii="宋体" w:hAnsi="宋体" w:cs="宋体"/>
          <w:bCs/>
          <w:kern w:val="0"/>
          <w:sz w:val="32"/>
          <w:szCs w:val="32"/>
          <w:lang w:val="en"/>
        </w:rPr>
        <w:t>③</w:t>
      </w:r>
      <w:r>
        <w:rPr>
          <w:rFonts w:eastAsia="仿宋_GB2312"/>
          <w:bCs/>
          <w:kern w:val="0"/>
          <w:sz w:val="32"/>
          <w:szCs w:val="32"/>
          <w:lang w:val="en"/>
        </w:rPr>
        <w:t>加载统一社会信用代码的营业执照复印件；</w:t>
      </w:r>
      <w:r>
        <w:rPr>
          <w:rFonts w:hint="eastAsia" w:ascii="宋体" w:hAnsi="宋体" w:cs="宋体"/>
          <w:bCs/>
          <w:kern w:val="0"/>
          <w:sz w:val="32"/>
          <w:szCs w:val="32"/>
          <w:lang w:val="en"/>
        </w:rPr>
        <w:t>④</w:t>
      </w:r>
      <w:r>
        <w:rPr>
          <w:rFonts w:eastAsia="仿宋_GB2312"/>
          <w:bCs/>
          <w:kern w:val="0"/>
          <w:sz w:val="32"/>
          <w:szCs w:val="32"/>
          <w:lang w:val="en"/>
        </w:rPr>
        <w:t>合肥市“走出去”促进资金申请表（附件</w:t>
      </w:r>
      <w:r>
        <w:rPr>
          <w:rFonts w:eastAsia="仿宋_GB2312"/>
          <w:bCs/>
          <w:kern w:val="0"/>
          <w:sz w:val="32"/>
          <w:szCs w:val="32"/>
        </w:rPr>
        <w:t>6</w:t>
      </w:r>
      <w:r>
        <w:rPr>
          <w:rFonts w:eastAsia="仿宋_GB2312"/>
          <w:bCs/>
          <w:kern w:val="0"/>
          <w:sz w:val="32"/>
          <w:szCs w:val="32"/>
          <w:lang w:val="en"/>
        </w:rPr>
        <w:t>）；</w:t>
      </w:r>
      <w:r>
        <w:rPr>
          <w:rFonts w:hint="eastAsia" w:ascii="宋体" w:hAnsi="宋体" w:cs="宋体"/>
          <w:bCs/>
          <w:kern w:val="0"/>
          <w:sz w:val="32"/>
          <w:szCs w:val="32"/>
          <w:lang w:val="en"/>
        </w:rPr>
        <w:t>⑤</w:t>
      </w:r>
      <w:r>
        <w:rPr>
          <w:rFonts w:eastAsia="仿宋_GB2312"/>
          <w:bCs/>
          <w:kern w:val="0"/>
          <w:sz w:val="32"/>
          <w:szCs w:val="32"/>
          <w:lang w:val="en"/>
        </w:rPr>
        <w:t>备用金缴存材料或保函复印件；</w:t>
      </w:r>
      <w:r>
        <w:rPr>
          <w:rFonts w:hint="eastAsia" w:ascii="宋体" w:hAnsi="宋体" w:cs="宋体"/>
          <w:bCs/>
          <w:kern w:val="0"/>
          <w:sz w:val="32"/>
          <w:szCs w:val="32"/>
          <w:lang w:val="en"/>
        </w:rPr>
        <w:t>⑥</w:t>
      </w:r>
      <w:r>
        <w:rPr>
          <w:rFonts w:eastAsia="仿宋_GB2312"/>
          <w:bCs/>
          <w:kern w:val="0"/>
          <w:sz w:val="32"/>
          <w:szCs w:val="32"/>
          <w:lang w:val="en"/>
        </w:rPr>
        <w:t>对外承包工程</w:t>
      </w:r>
      <w:r>
        <w:rPr>
          <w:rFonts w:eastAsia="仿宋_GB2312"/>
          <w:bCs/>
          <w:kern w:val="0"/>
          <w:sz w:val="32"/>
          <w:szCs w:val="32"/>
        </w:rPr>
        <w:t>当年度营业额</w:t>
      </w:r>
      <w:r>
        <w:rPr>
          <w:rFonts w:eastAsia="仿宋_GB2312"/>
          <w:bCs/>
          <w:kern w:val="0"/>
          <w:sz w:val="32"/>
          <w:szCs w:val="32"/>
          <w:lang w:val="en"/>
        </w:rPr>
        <w:t>项目</w:t>
      </w:r>
      <w:r>
        <w:rPr>
          <w:rFonts w:eastAsia="仿宋_GB2312"/>
          <w:bCs/>
          <w:kern w:val="0"/>
          <w:sz w:val="32"/>
          <w:szCs w:val="32"/>
        </w:rPr>
        <w:t>合同和上年度营业额项目合同在</w:t>
      </w:r>
      <w:r>
        <w:rPr>
          <w:rFonts w:eastAsia="仿宋_GB2312"/>
          <w:bCs/>
          <w:kern w:val="0"/>
          <w:sz w:val="32"/>
          <w:szCs w:val="32"/>
          <w:lang w:val="en"/>
        </w:rPr>
        <w:t>商务部对外投资合作系统备案记录截图；</w:t>
      </w:r>
      <w:r>
        <w:rPr>
          <w:rFonts w:eastAsia="仿宋_GB2312"/>
          <w:bCs/>
          <w:kern w:val="0"/>
          <w:sz w:val="32"/>
          <w:szCs w:val="32"/>
          <w:lang w:val="en"/>
        </w:rPr>
        <w:fldChar w:fldCharType="begin"/>
      </w:r>
      <w:r>
        <w:rPr>
          <w:rFonts w:eastAsia="仿宋_GB2312"/>
          <w:bCs/>
          <w:kern w:val="0"/>
          <w:sz w:val="32"/>
          <w:szCs w:val="32"/>
          <w:lang w:val="en"/>
        </w:rPr>
        <w:instrText xml:space="preserve"> = 7 \* GB3 \* MERGEFORMAT </w:instrText>
      </w:r>
      <w:r>
        <w:rPr>
          <w:rFonts w:eastAsia="仿宋_GB2312"/>
          <w:bCs/>
          <w:kern w:val="0"/>
          <w:sz w:val="32"/>
          <w:szCs w:val="32"/>
          <w:lang w:val="en"/>
        </w:rPr>
        <w:fldChar w:fldCharType="separate"/>
      </w:r>
      <w:r>
        <w:rPr>
          <w:rFonts w:hint="eastAsia" w:ascii="宋体" w:hAnsi="宋体" w:cs="宋体"/>
          <w:sz w:val="32"/>
          <w:szCs w:val="20"/>
        </w:rPr>
        <w:t>⑦</w:t>
      </w:r>
      <w:r>
        <w:rPr>
          <w:rFonts w:eastAsia="仿宋_GB2312"/>
          <w:bCs/>
          <w:kern w:val="0"/>
          <w:sz w:val="32"/>
          <w:szCs w:val="32"/>
          <w:lang w:val="en"/>
        </w:rPr>
        <w:fldChar w:fldCharType="end"/>
      </w:r>
      <w:r>
        <w:rPr>
          <w:rFonts w:eastAsia="仿宋_GB2312"/>
          <w:bCs/>
          <w:kern w:val="0"/>
          <w:sz w:val="32"/>
          <w:szCs w:val="32"/>
          <w:lang w:val="en"/>
        </w:rPr>
        <w:t>在商务部对外投资合作系统填报的当年度</w:t>
      </w:r>
      <w:r>
        <w:rPr>
          <w:rFonts w:eastAsia="仿宋_GB2312"/>
          <w:bCs/>
          <w:kern w:val="0"/>
          <w:sz w:val="32"/>
          <w:szCs w:val="32"/>
        </w:rPr>
        <w:t>和上年度</w:t>
      </w:r>
      <w:r>
        <w:rPr>
          <w:rFonts w:eastAsia="仿宋_GB2312"/>
          <w:bCs/>
          <w:kern w:val="0"/>
          <w:sz w:val="32"/>
          <w:szCs w:val="32"/>
          <w:lang w:val="en"/>
        </w:rPr>
        <w:t>对外承包工程营业额截图。</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对外经济合作处，联系电话：63538683</w:t>
      </w:r>
    </w:p>
    <w:p>
      <w:pPr>
        <w:spacing w:line="592" w:lineRule="exact"/>
        <w:ind w:firstLine="640" w:firstLineChars="200"/>
        <w:rPr>
          <w:rFonts w:eastAsia="楷体_GB2312"/>
          <w:sz w:val="32"/>
          <w:szCs w:val="32"/>
        </w:rPr>
      </w:pPr>
      <w:r>
        <w:rPr>
          <w:rFonts w:eastAsia="楷体_GB2312"/>
          <w:sz w:val="32"/>
          <w:szCs w:val="32"/>
        </w:rPr>
        <w:t xml:space="preserve">（九）鼓励合同外资到资 </w:t>
      </w:r>
    </w:p>
    <w:p>
      <w:pPr>
        <w:adjustRightInd w:val="0"/>
        <w:spacing w:line="592" w:lineRule="exact"/>
        <w:ind w:firstLine="642" w:firstLineChars="200"/>
        <w:rPr>
          <w:rFonts w:eastAsia="仿宋_GB2312"/>
          <w:b/>
          <w:bCs/>
          <w:kern w:val="0"/>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对年度实际使用外资金额达500万美元的企业，按实际使用外资金额的1%分档给予最高1000万元奖励。</w:t>
      </w:r>
    </w:p>
    <w:p>
      <w:pPr>
        <w:spacing w:line="592" w:lineRule="exact"/>
        <w:ind w:firstLine="642" w:firstLineChars="200"/>
        <w:rPr>
          <w:rFonts w:eastAsia="仿宋_GB2312"/>
          <w:b/>
          <w:bCs/>
          <w:sz w:val="32"/>
          <w:szCs w:val="32"/>
        </w:rPr>
      </w:pPr>
      <w:r>
        <w:rPr>
          <w:rFonts w:eastAsia="仿宋_GB2312"/>
          <w:b/>
          <w:bCs/>
          <w:sz w:val="32"/>
          <w:szCs w:val="32"/>
        </w:rPr>
        <w:t>具体内容：</w:t>
      </w:r>
      <w:r>
        <w:rPr>
          <w:rFonts w:eastAsia="仿宋_GB2312"/>
          <w:sz w:val="32"/>
          <w:szCs w:val="32"/>
        </w:rPr>
        <w:t>对上一年度实际使用外资金额达500万美元的企业（房地产业除外），按实际使用外资金额不高于1％予以奖励，单个企业最高600万元人民币（其中奖励管理团队40%）；对已落户的境外世界500强企业投资成立企业到资的，奖励上限提高至800万元；对首次引进的境外世界500强投资成立企业到资的，奖励上限提高至1000万元。</w:t>
      </w:r>
    </w:p>
    <w:p>
      <w:pPr>
        <w:adjustRightInd w:val="0"/>
        <w:snapToGrid w:val="0"/>
        <w:spacing w:line="592" w:lineRule="exact"/>
        <w:ind w:firstLine="642" w:firstLineChars="200"/>
        <w:rPr>
          <w:rFonts w:eastAsia="仿宋_GB2312"/>
          <w:kern w:val="0"/>
          <w:sz w:val="32"/>
          <w:szCs w:val="32"/>
        </w:rPr>
      </w:pPr>
      <w:r>
        <w:rPr>
          <w:rFonts w:eastAsia="仿宋_GB2312"/>
          <w:b/>
          <w:bCs/>
          <w:kern w:val="0"/>
          <w:sz w:val="32"/>
          <w:szCs w:val="32"/>
        </w:rPr>
        <w:t>申报条件：</w:t>
      </w:r>
      <w:r>
        <w:rPr>
          <w:rFonts w:eastAsia="仿宋_GB2312"/>
          <w:kern w:val="0"/>
          <w:sz w:val="32"/>
          <w:szCs w:val="32"/>
        </w:rPr>
        <w:t>企业</w:t>
      </w:r>
      <w:r>
        <w:rPr>
          <w:rFonts w:eastAsia="仿宋_GB2312"/>
          <w:sz w:val="32"/>
          <w:szCs w:val="32"/>
        </w:rPr>
        <w:t>上一年度实际使用外资金额500万美元及以上。</w:t>
      </w:r>
    </w:p>
    <w:p>
      <w:pPr>
        <w:adjustRightInd w:val="0"/>
        <w:snapToGrid w:val="0"/>
        <w:spacing w:line="592" w:lineRule="exact"/>
        <w:ind w:firstLine="642" w:firstLineChars="200"/>
        <w:rPr>
          <w:rFonts w:eastAsia="仿宋_GB2312"/>
          <w:b/>
          <w:bCs/>
          <w:kern w:val="0"/>
          <w:sz w:val="32"/>
          <w:szCs w:val="32"/>
        </w:rPr>
      </w:pPr>
      <w:r>
        <w:rPr>
          <w:rFonts w:eastAsia="仿宋_GB2312"/>
          <w:b/>
          <w:bCs/>
          <w:kern w:val="0"/>
          <w:sz w:val="32"/>
          <w:szCs w:val="32"/>
        </w:rPr>
        <w:t>申报材料：</w:t>
      </w:r>
      <w:r>
        <w:rPr>
          <w:rFonts w:eastAsia="仿宋_GB2312"/>
          <w:sz w:val="32"/>
          <w:szCs w:val="32"/>
        </w:rPr>
        <w:t>1.合肥市外资</w:t>
      </w:r>
      <w:r>
        <w:rPr>
          <w:rFonts w:hint="eastAsia" w:eastAsia="仿宋_GB2312"/>
          <w:sz w:val="32"/>
          <w:szCs w:val="32"/>
          <w:lang w:eastAsia="zh-CN"/>
        </w:rPr>
        <w:t>激励</w:t>
      </w:r>
      <w:r>
        <w:rPr>
          <w:rFonts w:eastAsia="仿宋_GB2312"/>
          <w:sz w:val="32"/>
          <w:szCs w:val="32"/>
        </w:rPr>
        <w:t>资金申报表（附件7）</w:t>
      </w:r>
      <w:r>
        <w:rPr>
          <w:rFonts w:eastAsia="仿宋_GB2312"/>
          <w:sz w:val="32"/>
          <w:szCs w:val="32"/>
          <w:lang w:val="en"/>
        </w:rPr>
        <w:t>；2.</w:t>
      </w:r>
      <w:r>
        <w:rPr>
          <w:rFonts w:eastAsia="仿宋_GB2312"/>
          <w:sz w:val="32"/>
          <w:szCs w:val="32"/>
        </w:rPr>
        <w:t>承诺书（附件2）；3.</w:t>
      </w:r>
      <w:r>
        <w:rPr>
          <w:rFonts w:eastAsia="仿宋_GB2312"/>
          <w:bCs/>
          <w:kern w:val="0"/>
          <w:sz w:val="32"/>
          <w:szCs w:val="32"/>
          <w:lang w:val="en"/>
        </w:rPr>
        <w:t>加载统一社会信用代码的营业执照复印件</w:t>
      </w:r>
      <w:r>
        <w:rPr>
          <w:rFonts w:eastAsia="仿宋_GB2312"/>
          <w:sz w:val="32"/>
          <w:szCs w:val="32"/>
        </w:rPr>
        <w:t>；4.申报主体上年度合同外资到资材料的复印件：FDI入账登记表或其他法律认可的实到外资材料、出资证明书；5.与项目申报有关的其他材料。</w:t>
      </w:r>
    </w:p>
    <w:p>
      <w:pPr>
        <w:autoSpaceDE w:val="0"/>
        <w:autoSpaceDN w:val="0"/>
        <w:adjustRightInd w:val="0"/>
        <w:snapToGri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外商投资促进处，联系电话：63538695</w:t>
      </w:r>
    </w:p>
    <w:p>
      <w:pPr>
        <w:spacing w:line="592" w:lineRule="exact"/>
        <w:ind w:firstLine="640" w:firstLineChars="200"/>
        <w:rPr>
          <w:rFonts w:eastAsia="楷体_GB2312"/>
          <w:sz w:val="32"/>
          <w:szCs w:val="32"/>
        </w:rPr>
      </w:pPr>
      <w:r>
        <w:rPr>
          <w:rFonts w:eastAsia="楷体_GB2312"/>
          <w:sz w:val="32"/>
          <w:szCs w:val="32"/>
        </w:rPr>
        <w:t xml:space="preserve">（十）支持引进世界500强企业 </w:t>
      </w:r>
    </w:p>
    <w:p>
      <w:pPr>
        <w:adjustRightInd w:val="0"/>
        <w:spacing w:line="592" w:lineRule="exact"/>
        <w:ind w:firstLine="642" w:firstLineChars="200"/>
        <w:rPr>
          <w:rFonts w:eastAsia="仿宋_GB2312"/>
          <w:b/>
          <w:bCs/>
          <w:kern w:val="0"/>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对境外世界500强企业首次在我市设立法人企业并实际运营的，给予50万元一次性奖励。</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对境外世界500强企业首次在我市设立法人企业（房地产业除外）并实际运营的，给予50万元一次性奖励。</w:t>
      </w:r>
    </w:p>
    <w:p>
      <w:pPr>
        <w:spacing w:line="592" w:lineRule="exact"/>
        <w:ind w:firstLine="642" w:firstLineChars="200"/>
        <w:rPr>
          <w:rFonts w:eastAsia="仿宋_GB2312"/>
          <w:b/>
          <w:bCs/>
          <w:sz w:val="32"/>
          <w:szCs w:val="32"/>
        </w:rPr>
      </w:pPr>
      <w:r>
        <w:rPr>
          <w:rFonts w:eastAsia="仿宋_GB2312"/>
          <w:b/>
          <w:bCs/>
          <w:kern w:val="0"/>
          <w:sz w:val="32"/>
          <w:szCs w:val="32"/>
        </w:rPr>
        <w:t>申报条件：</w:t>
      </w:r>
      <w:r>
        <w:rPr>
          <w:rFonts w:eastAsia="仿宋_GB2312"/>
          <w:sz w:val="32"/>
          <w:szCs w:val="32"/>
        </w:rPr>
        <w:t>境外世界500强企业首次在我市设立的法人企业并实际运营。（注：与鼓励合同外资到资条款就高不重复享受）</w:t>
      </w:r>
    </w:p>
    <w:p>
      <w:pPr>
        <w:tabs>
          <w:tab w:val="left" w:pos="3120"/>
        </w:tabs>
        <w:adjustRightInd w:val="0"/>
        <w:spacing w:line="592" w:lineRule="exact"/>
        <w:ind w:firstLine="642" w:firstLineChars="200"/>
        <w:rPr>
          <w:rFonts w:eastAsia="仿宋_GB2312"/>
          <w:b/>
          <w:bCs/>
          <w:kern w:val="0"/>
          <w:sz w:val="32"/>
          <w:szCs w:val="32"/>
        </w:rPr>
      </w:pPr>
      <w:r>
        <w:rPr>
          <w:rFonts w:eastAsia="仿宋_GB2312"/>
          <w:b/>
          <w:bCs/>
          <w:kern w:val="0"/>
          <w:sz w:val="32"/>
          <w:szCs w:val="32"/>
        </w:rPr>
        <w:t>申报材料：</w:t>
      </w:r>
      <w:r>
        <w:rPr>
          <w:rFonts w:eastAsia="仿宋_GB2312"/>
          <w:sz w:val="32"/>
          <w:szCs w:val="32"/>
        </w:rPr>
        <w:t>1.合肥市外资</w:t>
      </w:r>
      <w:r>
        <w:rPr>
          <w:rFonts w:hint="eastAsia" w:eastAsia="仿宋_GB2312"/>
          <w:sz w:val="32"/>
          <w:szCs w:val="32"/>
          <w:lang w:eastAsia="zh-CN"/>
        </w:rPr>
        <w:t>激励</w:t>
      </w:r>
      <w:r>
        <w:rPr>
          <w:rFonts w:eastAsia="仿宋_GB2312"/>
          <w:sz w:val="32"/>
          <w:szCs w:val="32"/>
        </w:rPr>
        <w:t>资金申报表（附件7）；2.承诺书（附件2）；3.</w:t>
      </w:r>
      <w:r>
        <w:rPr>
          <w:rFonts w:eastAsia="仿宋_GB2312"/>
          <w:bCs/>
          <w:kern w:val="0"/>
          <w:sz w:val="32"/>
          <w:szCs w:val="32"/>
          <w:lang w:val="en"/>
        </w:rPr>
        <w:t>加载统一社会信用代码的营业执照复印件</w:t>
      </w:r>
      <w:r>
        <w:rPr>
          <w:rFonts w:eastAsia="仿宋_GB2312"/>
          <w:sz w:val="32"/>
          <w:szCs w:val="32"/>
        </w:rPr>
        <w:t>；4.境外世界500强股东在500强榜单上的排名及与申报单位股权关系图；5.企业在本市实际运营的相关材料，包括但不限于企业经营住所购置或租赁材料、员工社保代缴等相关材料；6.与项目申报有关的其他材料。</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外商投资促进处，联系电话：63538695</w:t>
      </w:r>
    </w:p>
    <w:p>
      <w:pPr>
        <w:numPr>
          <w:ilvl w:val="0"/>
          <w:numId w:val="3"/>
        </w:numPr>
        <w:spacing w:line="592" w:lineRule="exact"/>
        <w:ind w:firstLine="640" w:firstLineChars="200"/>
        <w:rPr>
          <w:rFonts w:eastAsia="楷体_GB2312"/>
          <w:sz w:val="32"/>
          <w:szCs w:val="32"/>
        </w:rPr>
      </w:pPr>
      <w:r>
        <w:rPr>
          <w:rFonts w:eastAsia="楷体_GB2312"/>
          <w:sz w:val="32"/>
          <w:szCs w:val="32"/>
        </w:rPr>
        <w:t>鼓励服务外包在岸、离岸业务规模发展</w:t>
      </w:r>
    </w:p>
    <w:p>
      <w:pPr>
        <w:adjustRightInd w:val="0"/>
        <w:spacing w:line="592" w:lineRule="exact"/>
        <w:ind w:firstLine="642" w:firstLineChars="200"/>
        <w:rPr>
          <w:rFonts w:eastAsia="仿宋_GB2312"/>
          <w:b/>
          <w:bCs/>
          <w:kern w:val="0"/>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对服务外包在岸执行额超过3500万美元、离岸执行额超过1000万美元，且增速超过20%的服务外包企业，分档给予最高40万元奖励。</w:t>
      </w:r>
    </w:p>
    <w:p>
      <w:pPr>
        <w:spacing w:line="592" w:lineRule="exact"/>
        <w:ind w:firstLine="642" w:firstLineChars="200"/>
        <w:rPr>
          <w:rFonts w:eastAsia="仿宋_GB2312"/>
          <w:b/>
          <w:bCs/>
          <w:sz w:val="32"/>
          <w:szCs w:val="32"/>
        </w:rPr>
      </w:pPr>
      <w:r>
        <w:rPr>
          <w:rFonts w:eastAsia="仿宋_GB2312"/>
          <w:b/>
          <w:bCs/>
          <w:sz w:val="32"/>
          <w:szCs w:val="32"/>
        </w:rPr>
        <w:t>具体内容：</w:t>
      </w:r>
    </w:p>
    <w:p>
      <w:pPr>
        <w:spacing w:line="592" w:lineRule="exact"/>
        <w:ind w:firstLine="640" w:firstLineChars="200"/>
        <w:rPr>
          <w:rFonts w:eastAsia="仿宋_GB2312"/>
          <w:sz w:val="32"/>
          <w:szCs w:val="32"/>
        </w:rPr>
      </w:pPr>
      <w:r>
        <w:rPr>
          <w:rFonts w:eastAsia="仿宋_GB2312"/>
          <w:sz w:val="32"/>
          <w:szCs w:val="32"/>
        </w:rPr>
        <w:t>1.对年服务外包在岸执行额达3500万美元（含3500万美元，下同）、6500万美元、1亿美元及以上，连续两年实现增长且当年度增速超过20%的服务外包企业，分别给予最高20万元、30万元、40万元的奖励；</w:t>
      </w:r>
    </w:p>
    <w:p>
      <w:pPr>
        <w:spacing w:line="592" w:lineRule="exact"/>
        <w:ind w:firstLine="640" w:firstLineChars="200"/>
        <w:rPr>
          <w:rFonts w:eastAsia="仿宋_GB2312"/>
          <w:sz w:val="32"/>
          <w:szCs w:val="32"/>
        </w:rPr>
      </w:pPr>
      <w:r>
        <w:rPr>
          <w:rFonts w:eastAsia="仿宋_GB2312"/>
          <w:sz w:val="32"/>
          <w:szCs w:val="32"/>
        </w:rPr>
        <w:t>2.对年服务外包离岸执行额达1000万美元（含1000万美元，下同）、3000万美元、5000万美元及以上，连续两年实现增长且当年度增速超过20%的服务外包企业，分别给予最高20万元、30万元、40万元的奖励。</w:t>
      </w:r>
    </w:p>
    <w:p>
      <w:pPr>
        <w:spacing w:line="592" w:lineRule="exact"/>
        <w:ind w:firstLine="640" w:firstLineChars="200"/>
        <w:rPr>
          <w:rFonts w:eastAsia="仿宋_GB2312"/>
          <w:sz w:val="32"/>
          <w:szCs w:val="32"/>
        </w:rPr>
      </w:pPr>
      <w:r>
        <w:rPr>
          <w:rFonts w:eastAsia="仿宋_GB2312"/>
          <w:sz w:val="32"/>
          <w:szCs w:val="32"/>
        </w:rPr>
        <w:t>以上政策不同时享受。</w:t>
      </w:r>
    </w:p>
    <w:p>
      <w:pPr>
        <w:spacing w:line="592" w:lineRule="exact"/>
        <w:ind w:firstLine="642" w:firstLineChars="200"/>
        <w:rPr>
          <w:rFonts w:eastAsia="仿宋_GB2312"/>
          <w:kern w:val="0"/>
          <w:sz w:val="32"/>
          <w:szCs w:val="32"/>
        </w:rPr>
      </w:pPr>
      <w:r>
        <w:rPr>
          <w:rFonts w:eastAsia="仿宋_GB2312"/>
          <w:b/>
          <w:bCs/>
          <w:kern w:val="0"/>
          <w:sz w:val="32"/>
          <w:szCs w:val="32"/>
        </w:rPr>
        <w:t>奖补条件：</w:t>
      </w:r>
      <w:r>
        <w:rPr>
          <w:rFonts w:eastAsia="仿宋_GB2312"/>
          <w:kern w:val="0"/>
          <w:sz w:val="32"/>
          <w:szCs w:val="32"/>
        </w:rPr>
        <w:t>1.企业在商务部业务系统统一平台“服务外包及软件出口信息管理应用”系统（以下简称商务部业务系统）中注册（备注：本市区域内注册且</w:t>
      </w:r>
      <w:r>
        <w:rPr>
          <w:rFonts w:eastAsia="仿宋_GB2312"/>
          <w:sz w:val="32"/>
          <w:szCs w:val="32"/>
        </w:rPr>
        <w:t>正常申报纳税</w:t>
      </w:r>
      <w:r>
        <w:rPr>
          <w:rFonts w:eastAsia="仿宋_GB2312"/>
          <w:kern w:val="0"/>
          <w:sz w:val="32"/>
          <w:szCs w:val="32"/>
        </w:rPr>
        <w:t>，不具有独立法人资格的企业也可申报）；2.奖补对象执行额均以商务部业务系统核准的为准；3.当年度在商务部业务系统中新注册的奖补对象，执行额视同连续增长且增速超过20%；4.奖补对象应确保不在失信行为有效期内（可登录“信用中国”“信用安徽”“信用合肥”等平台查询）。</w:t>
      </w:r>
    </w:p>
    <w:p>
      <w:pPr>
        <w:adjustRightInd w:val="0"/>
        <w:spacing w:line="592" w:lineRule="exact"/>
        <w:ind w:firstLine="642" w:firstLineChars="200"/>
        <w:rPr>
          <w:rFonts w:eastAsia="仿宋_GB2312"/>
          <w:kern w:val="0"/>
          <w:sz w:val="32"/>
          <w:szCs w:val="32"/>
        </w:rPr>
      </w:pPr>
      <w:r>
        <w:rPr>
          <w:rFonts w:eastAsia="仿宋_GB2312"/>
          <w:b/>
          <w:bCs/>
          <w:kern w:val="0"/>
          <w:sz w:val="32"/>
          <w:szCs w:val="32"/>
        </w:rPr>
        <w:t>申报方式：</w:t>
      </w:r>
      <w:r>
        <w:rPr>
          <w:rFonts w:eastAsia="仿宋_GB2312"/>
          <w:kern w:val="0"/>
          <w:sz w:val="32"/>
          <w:szCs w:val="32"/>
        </w:rPr>
        <w:t>免申即享</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重点服务业拓展处，联系电话：63538674</w:t>
      </w:r>
    </w:p>
    <w:p>
      <w:pPr>
        <w:spacing w:line="592" w:lineRule="exact"/>
        <w:ind w:left="420" w:leftChars="200" w:firstLine="640" w:firstLineChars="200"/>
        <w:rPr>
          <w:rFonts w:eastAsia="仿宋_GB2312"/>
          <w:sz w:val="32"/>
          <w:szCs w:val="32"/>
        </w:rPr>
      </w:pPr>
      <w:r>
        <w:rPr>
          <w:rFonts w:eastAsia="楷体_GB2312"/>
          <w:sz w:val="32"/>
          <w:szCs w:val="32"/>
        </w:rPr>
        <w:t>（十二）鼓励企业升限入统</w:t>
      </w:r>
    </w:p>
    <w:p>
      <w:pPr>
        <w:adjustRightInd w:val="0"/>
        <w:spacing w:line="592" w:lineRule="exact"/>
        <w:ind w:firstLine="642" w:firstLineChars="200"/>
        <w:rPr>
          <w:rFonts w:eastAsia="仿宋_GB2312"/>
          <w:b/>
          <w:bCs/>
          <w:kern w:val="0"/>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对当年入统且销售额同比增速及营业收入利润率不低于全市行业平均水平的限上法人企业给予10万元奖励。</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对当年入统且销售额（零售额、营业额）同比增速及营业收入利润率不低于全市行业平均水平的限上法人企业给予10万元奖励。</w:t>
      </w:r>
    </w:p>
    <w:p>
      <w:pPr>
        <w:spacing w:line="592" w:lineRule="exact"/>
        <w:ind w:firstLine="642" w:firstLineChars="200"/>
        <w:rPr>
          <w:rFonts w:eastAsia="仿宋_GB2312"/>
          <w:kern w:val="0"/>
          <w:sz w:val="32"/>
          <w:szCs w:val="32"/>
          <w:lang w:bidi="ar"/>
        </w:rPr>
      </w:pPr>
      <w:r>
        <w:rPr>
          <w:rFonts w:eastAsia="仿宋_GB2312"/>
          <w:b/>
          <w:bCs/>
          <w:kern w:val="0"/>
          <w:sz w:val="32"/>
          <w:szCs w:val="32"/>
        </w:rPr>
        <w:t>申报条件：</w:t>
      </w:r>
      <w:r>
        <w:rPr>
          <w:rFonts w:eastAsia="仿宋_GB2312"/>
          <w:kern w:val="0"/>
          <w:sz w:val="32"/>
          <w:szCs w:val="32"/>
          <w:lang w:bidi="ar"/>
        </w:rPr>
        <w:t>1.申报主体为合肥市范围内通过统计局网上直报系统上报统计数据的限上商贸企业；2.申报主体当年销售额（零售额、营业额）同比增速及营业收入利润率不低于全市行业平均水平；3.当年新注册成立的企业销售额（零售额、营业额）同比增速及营业收入利润率视为不低于全市行业平均水平；4.申报主体没有完整的上个年度销售额（零售额、营业额）数据且上个年度数据低于下个年度销售额（零售额、营业额）数据的，视为其同比增速不低于全市行业平均水平。</w:t>
      </w:r>
    </w:p>
    <w:p>
      <w:pPr>
        <w:spacing w:line="592" w:lineRule="exact"/>
        <w:ind w:firstLine="642" w:firstLineChars="200"/>
        <w:rPr>
          <w:rFonts w:eastAsia="仿宋_GB2312"/>
          <w:kern w:val="0"/>
          <w:sz w:val="32"/>
          <w:szCs w:val="32"/>
        </w:rPr>
      </w:pPr>
      <w:r>
        <w:rPr>
          <w:rFonts w:eastAsia="仿宋_GB2312"/>
          <w:b/>
          <w:kern w:val="0"/>
          <w:sz w:val="32"/>
          <w:szCs w:val="32"/>
          <w:lang w:bidi="ar"/>
        </w:rPr>
        <w:t>申报材料</w:t>
      </w:r>
      <w:r>
        <w:rPr>
          <w:rFonts w:eastAsia="仿宋_GB2312"/>
          <w:kern w:val="0"/>
          <w:sz w:val="32"/>
          <w:szCs w:val="32"/>
          <w:lang w:bidi="ar"/>
        </w:rPr>
        <w:t>：</w:t>
      </w:r>
      <w:r>
        <w:rPr>
          <w:rFonts w:eastAsia="仿宋_GB2312"/>
          <w:sz w:val="32"/>
          <w:szCs w:val="32"/>
        </w:rPr>
        <w:t>1.申请报告及政策资金申请表（附表1）；2.承诺书（附件2）</w:t>
      </w:r>
      <w:r>
        <w:rPr>
          <w:rFonts w:eastAsia="仿宋_GB2312"/>
          <w:kern w:val="0"/>
          <w:sz w:val="32"/>
          <w:szCs w:val="32"/>
          <w:lang w:bidi="ar"/>
        </w:rPr>
        <w:t>；3.申报主体加载统一社会信用代码的营业执照复印件；4.经专业第三方机构出具的审计报告（企业利润表当页需加盖第三方机构公章）；5.</w:t>
      </w:r>
      <w:r>
        <w:rPr>
          <w:rFonts w:eastAsia="仿宋_GB2312"/>
          <w:sz w:val="32"/>
          <w:szCs w:val="32"/>
        </w:rPr>
        <w:t>申报主体当年和上个年度12月的增值税纳税申报表。</w:t>
      </w:r>
    </w:p>
    <w:p>
      <w:pPr>
        <w:adjustRightInd w:val="0"/>
        <w:spacing w:line="592" w:lineRule="exact"/>
        <w:ind w:firstLine="642" w:firstLineChars="200"/>
        <w:rPr>
          <w:rFonts w:eastAsia="仿宋_GB2312"/>
          <w:kern w:val="0"/>
          <w:sz w:val="32"/>
          <w:szCs w:val="32"/>
          <w:lang w:bidi="ar"/>
        </w:rPr>
      </w:pPr>
      <w:r>
        <w:rPr>
          <w:rFonts w:eastAsia="仿宋_GB2312"/>
          <w:b/>
          <w:bCs/>
          <w:kern w:val="0"/>
          <w:sz w:val="32"/>
          <w:szCs w:val="32"/>
        </w:rPr>
        <w:t>申报方式：</w:t>
      </w:r>
      <w:r>
        <w:rPr>
          <w:rFonts w:eastAsia="仿宋_GB2312"/>
          <w:kern w:val="0"/>
          <w:sz w:val="32"/>
          <w:szCs w:val="32"/>
          <w:lang w:bidi="ar"/>
        </w:rPr>
        <w:t>网上申报</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市场运行调节处，联系电话：63538375</w:t>
      </w:r>
    </w:p>
    <w:p>
      <w:pPr>
        <w:spacing w:line="592" w:lineRule="exact"/>
        <w:ind w:firstLine="640" w:firstLineChars="200"/>
        <w:rPr>
          <w:rFonts w:eastAsia="楷体_GB2312"/>
          <w:sz w:val="32"/>
          <w:szCs w:val="32"/>
        </w:rPr>
      </w:pPr>
      <w:r>
        <w:rPr>
          <w:rFonts w:eastAsia="楷体_GB2312"/>
          <w:sz w:val="32"/>
          <w:szCs w:val="32"/>
        </w:rPr>
        <w:t xml:space="preserve">（十三）激励零售批发企业扩大规模 </w:t>
      </w:r>
    </w:p>
    <w:p>
      <w:pPr>
        <w:adjustRightInd w:val="0"/>
        <w:spacing w:line="592" w:lineRule="exact"/>
        <w:ind w:firstLine="642" w:firstLineChars="200"/>
        <w:rPr>
          <w:rFonts w:eastAsia="仿宋_GB2312"/>
          <w:b/>
          <w:bCs/>
          <w:kern w:val="0"/>
          <w:sz w:val="32"/>
          <w:szCs w:val="32"/>
          <w:lang w:val="en"/>
        </w:rPr>
      </w:pPr>
      <w:r>
        <w:rPr>
          <w:rFonts w:eastAsia="仿宋_GB2312"/>
          <w:b/>
          <w:kern w:val="0"/>
          <w:sz w:val="32"/>
          <w:szCs w:val="20"/>
        </w:rPr>
        <w:t>政策条款</w:t>
      </w:r>
      <w:r>
        <w:rPr>
          <w:rFonts w:eastAsia="仿宋_GB2312"/>
          <w:b/>
          <w:kern w:val="0"/>
          <w:sz w:val="32"/>
          <w:szCs w:val="32"/>
        </w:rPr>
        <w:t>：</w:t>
      </w:r>
      <w:r>
        <w:rPr>
          <w:rFonts w:eastAsia="仿宋_GB2312"/>
          <w:sz w:val="32"/>
          <w:szCs w:val="32"/>
        </w:rPr>
        <w:t>对零售批发企业年销售额首次达到5亿元、10亿元以上且营业收入利润率、增速不低于全市行业平均水平的，分档给予企业最高100万元奖励。</w:t>
      </w:r>
    </w:p>
    <w:p>
      <w:pPr>
        <w:spacing w:line="592" w:lineRule="exact"/>
        <w:ind w:firstLine="642" w:firstLineChars="200"/>
        <w:rPr>
          <w:rFonts w:eastAsia="仿宋_GB2312"/>
          <w:b/>
          <w:bCs/>
          <w:sz w:val="32"/>
          <w:szCs w:val="32"/>
        </w:rPr>
      </w:pPr>
      <w:r>
        <w:rPr>
          <w:rFonts w:eastAsia="仿宋_GB2312"/>
          <w:b/>
          <w:bCs/>
          <w:sz w:val="32"/>
          <w:szCs w:val="32"/>
        </w:rPr>
        <w:t>具体内容：</w:t>
      </w:r>
    </w:p>
    <w:p>
      <w:pPr>
        <w:spacing w:line="592" w:lineRule="exact"/>
        <w:ind w:firstLine="640" w:firstLineChars="200"/>
        <w:rPr>
          <w:rFonts w:eastAsia="仿宋_GB2312"/>
          <w:sz w:val="32"/>
          <w:szCs w:val="32"/>
        </w:rPr>
      </w:pPr>
      <w:r>
        <w:rPr>
          <w:rFonts w:eastAsia="仿宋_GB2312"/>
          <w:sz w:val="32"/>
          <w:szCs w:val="32"/>
        </w:rPr>
        <w:t>1.对限上零售企业年零售额首次达到5亿、10亿、20亿及以上，且营业收入利润率、增速不低于全市行业平均水平，并按期入统的，分别给予20万元、30万元、40万元不同等次奖励，20亿元以上的每上一个10亿元台阶增加奖励10万元，单个企业奖励上限100万元。</w:t>
      </w:r>
    </w:p>
    <w:p>
      <w:pPr>
        <w:spacing w:line="592" w:lineRule="exact"/>
        <w:ind w:firstLine="640" w:firstLineChars="200"/>
        <w:rPr>
          <w:rFonts w:eastAsia="仿宋_GB2312"/>
          <w:b/>
          <w:bCs/>
          <w:sz w:val="32"/>
          <w:szCs w:val="32"/>
        </w:rPr>
      </w:pPr>
      <w:r>
        <w:rPr>
          <w:rFonts w:eastAsia="仿宋_GB2312"/>
          <w:sz w:val="32"/>
          <w:szCs w:val="32"/>
        </w:rPr>
        <w:t>2.对限上批发企业年销售额首次达到20亿、30亿、40亿及以上，且营业收入利润率、增速不低于全市行业平均水平，并按期入统的，分别给予20万元、30万元、40万元不同等次奖励，40亿元以上的每上一个10亿元台阶增加奖励10万元，单个企业奖励上限100万元。</w:t>
      </w:r>
    </w:p>
    <w:p>
      <w:pPr>
        <w:spacing w:line="592" w:lineRule="exact"/>
        <w:ind w:firstLine="642" w:firstLineChars="200"/>
        <w:rPr>
          <w:rFonts w:eastAsia="仿宋_GB2312"/>
          <w:kern w:val="0"/>
          <w:sz w:val="32"/>
          <w:szCs w:val="32"/>
          <w:lang w:bidi="ar"/>
        </w:rPr>
      </w:pPr>
      <w:r>
        <w:rPr>
          <w:rFonts w:eastAsia="仿宋_GB2312"/>
          <w:b/>
          <w:bCs/>
          <w:kern w:val="0"/>
          <w:sz w:val="32"/>
          <w:szCs w:val="32"/>
        </w:rPr>
        <w:t>申报条件：</w:t>
      </w:r>
      <w:r>
        <w:rPr>
          <w:rFonts w:eastAsia="仿宋_GB2312"/>
          <w:kern w:val="0"/>
          <w:sz w:val="32"/>
          <w:szCs w:val="32"/>
          <w:lang w:bidi="ar"/>
        </w:rPr>
        <w:t>1.申报主体为合肥市范围内通过统计局网上直报系统上报统计数据的限上零售、批发企业；2.申报主体当年营业收入利润率、增速不低于全市行业平均水平；3.当年新注册成立的企业销售额同比增速及营业收入利润率视为不低于全市行业平均水平；4.申报主体没有完整的上个年度销售额（零售额）数据且上个年度数据低于下个年度销售额（零售额）数据的，视为同比增速不低于全市行业平均水平。</w:t>
      </w:r>
    </w:p>
    <w:p>
      <w:pPr>
        <w:spacing w:line="592" w:lineRule="exact"/>
        <w:ind w:firstLine="642" w:firstLineChars="200"/>
        <w:rPr>
          <w:rFonts w:eastAsia="仿宋_GB2312"/>
          <w:kern w:val="0"/>
          <w:sz w:val="32"/>
          <w:szCs w:val="32"/>
        </w:rPr>
      </w:pPr>
      <w:r>
        <w:rPr>
          <w:rFonts w:eastAsia="仿宋_GB2312"/>
          <w:b/>
          <w:kern w:val="0"/>
          <w:sz w:val="32"/>
          <w:szCs w:val="32"/>
          <w:lang w:bidi="ar"/>
        </w:rPr>
        <w:t>申报材料：</w:t>
      </w:r>
      <w:r>
        <w:rPr>
          <w:rFonts w:eastAsia="仿宋_GB2312"/>
          <w:kern w:val="0"/>
          <w:sz w:val="32"/>
          <w:szCs w:val="32"/>
          <w:lang w:bidi="ar"/>
        </w:rPr>
        <w:t>1.申请报告及</w:t>
      </w:r>
      <w:r>
        <w:rPr>
          <w:rFonts w:eastAsia="仿宋_GB2312"/>
          <w:sz w:val="32"/>
          <w:szCs w:val="32"/>
        </w:rPr>
        <w:t>政策资金申请表（附表1）</w:t>
      </w:r>
      <w:r>
        <w:rPr>
          <w:rFonts w:eastAsia="仿宋_GB2312"/>
          <w:kern w:val="0"/>
          <w:sz w:val="32"/>
          <w:szCs w:val="32"/>
          <w:lang w:bidi="ar"/>
        </w:rPr>
        <w:t>；2.承诺书（附件2）；3.加载统一社会信用代码的营业执照复印件；4.经专业第三方机构出具的审计报告（企业利润表当页需加第三方机构所公章）；5.企业首次达到零售额、销售额等次的材料（</w:t>
      </w:r>
      <w:r>
        <w:rPr>
          <w:rFonts w:eastAsia="仿宋_GB2312"/>
          <w:sz w:val="32"/>
          <w:szCs w:val="32"/>
        </w:rPr>
        <w:t>以企业当年和上一年度12月的增值税纳税申报表为准</w:t>
      </w:r>
      <w:r>
        <w:rPr>
          <w:rFonts w:eastAsia="仿宋_GB2312"/>
          <w:kern w:val="0"/>
          <w:sz w:val="32"/>
          <w:szCs w:val="32"/>
          <w:lang w:bidi="ar"/>
        </w:rPr>
        <w:t>）。</w:t>
      </w:r>
    </w:p>
    <w:p>
      <w:pPr>
        <w:adjustRightInd w:val="0"/>
        <w:spacing w:line="592" w:lineRule="exact"/>
        <w:ind w:firstLine="642" w:firstLineChars="200"/>
        <w:rPr>
          <w:rFonts w:eastAsia="仿宋_GB2312"/>
          <w:kern w:val="0"/>
          <w:sz w:val="32"/>
          <w:szCs w:val="32"/>
          <w:lang w:bidi="ar"/>
        </w:rPr>
      </w:pPr>
      <w:r>
        <w:rPr>
          <w:rFonts w:eastAsia="仿宋_GB2312"/>
          <w:b/>
          <w:bCs/>
          <w:kern w:val="0"/>
          <w:sz w:val="32"/>
          <w:szCs w:val="32"/>
        </w:rPr>
        <w:t>申报方式：</w:t>
      </w:r>
      <w:r>
        <w:rPr>
          <w:rFonts w:eastAsia="仿宋_GB2312"/>
          <w:kern w:val="0"/>
          <w:sz w:val="32"/>
          <w:szCs w:val="32"/>
          <w:lang w:bidi="ar"/>
        </w:rPr>
        <w:t>网上申报</w:t>
      </w:r>
    </w:p>
    <w:p>
      <w:pPr>
        <w:spacing w:line="592" w:lineRule="exact"/>
        <w:ind w:firstLine="642" w:firstLineChars="200"/>
        <w:rPr>
          <w:rFonts w:eastAsia="仿宋_GB2312"/>
          <w:kern w:val="0"/>
          <w:sz w:val="32"/>
          <w:szCs w:val="32"/>
        </w:rPr>
      </w:pPr>
      <w:r>
        <w:rPr>
          <w:rFonts w:eastAsia="仿宋_GB2312"/>
          <w:b/>
          <w:bCs/>
          <w:kern w:val="0"/>
          <w:sz w:val="32"/>
          <w:szCs w:val="32"/>
        </w:rPr>
        <w:t>联系方式：</w:t>
      </w:r>
      <w:r>
        <w:rPr>
          <w:rFonts w:eastAsia="仿宋_GB2312"/>
          <w:kern w:val="0"/>
          <w:sz w:val="32"/>
          <w:szCs w:val="32"/>
        </w:rPr>
        <w:t>市场运行调节处，联系电话：63538375</w:t>
      </w:r>
    </w:p>
    <w:p>
      <w:pPr>
        <w:spacing w:line="592" w:lineRule="exact"/>
        <w:ind w:firstLine="640" w:firstLineChars="200"/>
        <w:rPr>
          <w:rFonts w:eastAsia="仿宋_GB2312"/>
          <w:b/>
          <w:bCs/>
          <w:sz w:val="44"/>
          <w:szCs w:val="20"/>
        </w:rPr>
      </w:pPr>
      <w:r>
        <w:rPr>
          <w:rFonts w:eastAsia="仿宋_GB2312"/>
          <w:kern w:val="0"/>
          <w:sz w:val="32"/>
          <w:szCs w:val="32"/>
        </w:rPr>
        <w:t xml:space="preserve">          市场体系规划建设处，联系电话：63538360</w:t>
      </w:r>
    </w:p>
    <w:p>
      <w:pPr>
        <w:widowControl/>
        <w:spacing w:line="592" w:lineRule="exact"/>
        <w:ind w:firstLine="640" w:firstLineChars="200"/>
        <w:rPr>
          <w:rFonts w:eastAsia="楷体_GB2312"/>
          <w:color w:val="000000"/>
          <w:sz w:val="32"/>
          <w:szCs w:val="32"/>
        </w:rPr>
      </w:pPr>
      <w:r>
        <w:rPr>
          <w:rFonts w:eastAsia="楷体_GB2312"/>
          <w:color w:val="000000"/>
          <w:sz w:val="32"/>
          <w:szCs w:val="32"/>
        </w:rPr>
        <w:t>（十四）支持电子商务企业持续发展</w:t>
      </w:r>
    </w:p>
    <w:p>
      <w:pPr>
        <w:adjustRightInd w:val="0"/>
        <w:spacing w:line="592" w:lineRule="exact"/>
        <w:ind w:firstLine="642" w:firstLineChars="200"/>
        <w:rPr>
          <w:rFonts w:eastAsia="仿宋_GB2312"/>
          <w:b/>
          <w:bCs/>
          <w:kern w:val="0"/>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对企业年网上零售额超3亿元的，按网上零售额增量部分给予企业最高80万元奖励。</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对限上电子商务企业年网上零售额超3亿元，且连续2年实现正增长，同比每增加2000万元给予该企业10万元资金奖励，单个企业最高奖励金额不超过80万元。</w:t>
      </w:r>
    </w:p>
    <w:p>
      <w:pPr>
        <w:spacing w:line="592" w:lineRule="exact"/>
        <w:ind w:firstLine="642" w:firstLineChars="200"/>
        <w:rPr>
          <w:rFonts w:eastAsia="仿宋_GB2312"/>
          <w:kern w:val="0"/>
          <w:sz w:val="32"/>
          <w:szCs w:val="32"/>
        </w:rPr>
      </w:pPr>
      <w:r>
        <w:rPr>
          <w:rFonts w:eastAsia="仿宋_GB2312"/>
          <w:b/>
          <w:bCs/>
          <w:kern w:val="0"/>
          <w:sz w:val="32"/>
          <w:szCs w:val="32"/>
        </w:rPr>
        <w:t>申报条件：</w:t>
      </w:r>
      <w:r>
        <w:rPr>
          <w:rFonts w:eastAsia="仿宋_GB2312"/>
          <w:sz w:val="32"/>
          <w:szCs w:val="32"/>
        </w:rPr>
        <w:t>1.申报主体为“国家统计局统计联网直报平台”纳统企业，按照《国民经济行业分类》（GB/T 4754—2017）属于“互联网零售业（F5292）”；2.申报主体当年实物商品网上零售额达到3亿元，且连续2年实现正增长；3.无同比基数的企业视为实现正增长。</w:t>
      </w:r>
    </w:p>
    <w:p>
      <w:pPr>
        <w:spacing w:line="592" w:lineRule="exact"/>
        <w:ind w:firstLine="642" w:firstLineChars="200"/>
        <w:rPr>
          <w:rFonts w:eastAsia="仿宋_GB2312"/>
          <w:sz w:val="32"/>
          <w:szCs w:val="32"/>
        </w:rPr>
      </w:pPr>
      <w:r>
        <w:rPr>
          <w:rFonts w:eastAsia="仿宋_GB2312"/>
          <w:b/>
          <w:bCs/>
          <w:kern w:val="0"/>
          <w:sz w:val="32"/>
          <w:szCs w:val="32"/>
        </w:rPr>
        <w:t>申报材料：</w:t>
      </w:r>
      <w:r>
        <w:rPr>
          <w:rFonts w:eastAsia="仿宋_GB2312"/>
          <w:sz w:val="32"/>
          <w:szCs w:val="32"/>
        </w:rPr>
        <w:t>1.申请报告及政策资金申请表（附表1）；2.承诺书（附件2）；3.加载统一社会信用代码的营业执照复印件；4.申报主体在“国家统计局统计联网直报平台”的“调查单位基本情况”截图；5.（申报主体）限上法人企业近2年12月统计报表（统计报表需在全国统计联网直报平台中下载）。</w:t>
      </w:r>
    </w:p>
    <w:p>
      <w:pPr>
        <w:spacing w:line="592" w:lineRule="exact"/>
        <w:ind w:firstLine="642" w:firstLineChars="200"/>
        <w:rPr>
          <w:rFonts w:eastAsia="仿宋_GB2312"/>
          <w:b/>
          <w:bCs/>
          <w:sz w:val="44"/>
          <w:szCs w:val="20"/>
        </w:rPr>
      </w:pPr>
      <w:r>
        <w:rPr>
          <w:rFonts w:eastAsia="仿宋_GB2312"/>
          <w:b/>
          <w:bCs/>
          <w:kern w:val="0"/>
          <w:sz w:val="32"/>
          <w:szCs w:val="32"/>
        </w:rPr>
        <w:t>联系方式：</w:t>
      </w:r>
      <w:r>
        <w:rPr>
          <w:rFonts w:eastAsia="仿宋_GB2312"/>
          <w:kern w:val="0"/>
          <w:sz w:val="32"/>
          <w:szCs w:val="32"/>
        </w:rPr>
        <w:t>中国（合肥）跨境电子商务综合试验区管理办公室筹备处，联系电话：63538670</w:t>
      </w:r>
    </w:p>
    <w:p>
      <w:pPr>
        <w:adjustRightInd w:val="0"/>
        <w:spacing w:line="592" w:lineRule="exact"/>
        <w:ind w:firstLine="640" w:firstLineChars="200"/>
        <w:rPr>
          <w:rFonts w:eastAsia="楷体_GB2312"/>
          <w:bCs/>
          <w:kern w:val="0"/>
          <w:sz w:val="28"/>
          <w:szCs w:val="18"/>
        </w:rPr>
      </w:pPr>
      <w:r>
        <w:rPr>
          <w:rFonts w:eastAsia="楷体_GB2312"/>
          <w:sz w:val="32"/>
          <w:szCs w:val="32"/>
        </w:rPr>
        <w:t>（十五）支持企业加入重要产品追溯体系</w:t>
      </w:r>
    </w:p>
    <w:p>
      <w:pPr>
        <w:adjustRightInd w:val="0"/>
        <w:spacing w:line="592" w:lineRule="exact"/>
        <w:ind w:firstLine="642" w:firstLineChars="200"/>
        <w:rPr>
          <w:rFonts w:eastAsia="仿宋_GB2312"/>
          <w:sz w:val="32"/>
          <w:szCs w:val="32"/>
        </w:rPr>
      </w:pPr>
      <w:r>
        <w:rPr>
          <w:rFonts w:eastAsia="仿宋_GB2312"/>
          <w:b/>
          <w:kern w:val="0"/>
          <w:sz w:val="32"/>
          <w:szCs w:val="20"/>
        </w:rPr>
        <w:t>政策条款</w:t>
      </w:r>
      <w:r>
        <w:rPr>
          <w:rFonts w:eastAsia="仿宋_GB2312"/>
          <w:b/>
          <w:kern w:val="0"/>
          <w:sz w:val="32"/>
          <w:szCs w:val="32"/>
        </w:rPr>
        <w:t>：</w:t>
      </w:r>
      <w:r>
        <w:rPr>
          <w:rFonts w:eastAsia="仿宋_GB2312"/>
          <w:sz w:val="32"/>
          <w:szCs w:val="32"/>
        </w:rPr>
        <w:t>对企业销售全程可追溯产品的数量占比等开展综合考评，分档给予10万元至50万元奖励。</w:t>
      </w:r>
    </w:p>
    <w:p>
      <w:pPr>
        <w:spacing w:line="592" w:lineRule="exact"/>
        <w:ind w:firstLine="642" w:firstLineChars="200"/>
        <w:rPr>
          <w:rFonts w:eastAsia="仿宋_GB2312"/>
          <w:sz w:val="32"/>
          <w:szCs w:val="32"/>
        </w:rPr>
      </w:pPr>
      <w:r>
        <w:rPr>
          <w:rFonts w:eastAsia="仿宋_GB2312"/>
          <w:b/>
          <w:bCs/>
          <w:sz w:val="32"/>
          <w:szCs w:val="32"/>
        </w:rPr>
        <w:t>具体内容：</w:t>
      </w:r>
      <w:r>
        <w:rPr>
          <w:rFonts w:eastAsia="仿宋_GB2312"/>
          <w:sz w:val="32"/>
          <w:szCs w:val="32"/>
        </w:rPr>
        <w:t>对重要产品追溯综合考评达到优秀等次的企业，分档给予10万元至50万元奖励。</w:t>
      </w:r>
    </w:p>
    <w:p>
      <w:pPr>
        <w:spacing w:line="592" w:lineRule="exact"/>
        <w:ind w:firstLine="642" w:firstLineChars="200"/>
        <w:rPr>
          <w:rFonts w:eastAsia="仿宋_GB2312"/>
          <w:sz w:val="32"/>
          <w:szCs w:val="32"/>
        </w:rPr>
      </w:pPr>
      <w:r>
        <w:rPr>
          <w:rFonts w:eastAsia="仿宋_GB2312"/>
          <w:b/>
          <w:bCs/>
          <w:kern w:val="0"/>
          <w:sz w:val="32"/>
          <w:szCs w:val="32"/>
        </w:rPr>
        <w:t>奖补条件：</w:t>
      </w:r>
      <w:r>
        <w:rPr>
          <w:rFonts w:eastAsia="仿宋_GB2312"/>
          <w:sz w:val="32"/>
          <w:szCs w:val="32"/>
        </w:rPr>
        <w:t>超市、配送企业、批发市场、菜市场、屠宰企业等加入重要产品追溯体系的企业在当年重要产品追溯综合考评中被评定为优秀等次。具体考评办法另行制定。</w:t>
      </w:r>
    </w:p>
    <w:p>
      <w:pPr>
        <w:spacing w:line="592" w:lineRule="exact"/>
        <w:ind w:firstLine="642" w:firstLineChars="200"/>
        <w:rPr>
          <w:rFonts w:eastAsia="仿宋_GB2312"/>
          <w:sz w:val="32"/>
          <w:szCs w:val="32"/>
        </w:rPr>
      </w:pPr>
      <w:r>
        <w:rPr>
          <w:rFonts w:eastAsia="仿宋_GB2312"/>
          <w:b/>
          <w:bCs/>
          <w:kern w:val="0"/>
          <w:sz w:val="32"/>
          <w:szCs w:val="32"/>
        </w:rPr>
        <w:t>申报方式</w:t>
      </w:r>
      <w:r>
        <w:rPr>
          <w:rFonts w:eastAsia="仿宋_GB2312"/>
          <w:sz w:val="32"/>
          <w:szCs w:val="32"/>
        </w:rPr>
        <w:t>：免申即享</w:t>
      </w:r>
    </w:p>
    <w:p>
      <w:pPr>
        <w:spacing w:line="592" w:lineRule="exact"/>
        <w:ind w:firstLine="642" w:firstLineChars="200"/>
        <w:rPr>
          <w:rFonts w:eastAsia="仿宋_GB2312"/>
          <w:sz w:val="44"/>
          <w:szCs w:val="20"/>
        </w:rPr>
      </w:pPr>
      <w:r>
        <w:rPr>
          <w:rFonts w:eastAsia="仿宋_GB2312"/>
          <w:b/>
          <w:bCs/>
          <w:kern w:val="0"/>
          <w:sz w:val="32"/>
          <w:szCs w:val="32"/>
        </w:rPr>
        <w:t>联系方式：</w:t>
      </w:r>
      <w:r>
        <w:rPr>
          <w:rFonts w:eastAsia="仿宋_GB2312"/>
          <w:kern w:val="0"/>
          <w:sz w:val="32"/>
          <w:szCs w:val="32"/>
        </w:rPr>
        <w:t>市场秩序监管处，联系电话：63538366</w:t>
      </w:r>
    </w:p>
    <w:p>
      <w:pPr>
        <w:spacing w:line="592" w:lineRule="exact"/>
        <w:ind w:firstLine="640" w:firstLineChars="200"/>
        <w:rPr>
          <w:rFonts w:eastAsia="黑体"/>
          <w:b/>
          <w:bCs/>
          <w:sz w:val="32"/>
          <w:szCs w:val="32"/>
        </w:rPr>
      </w:pPr>
      <w:r>
        <w:rPr>
          <w:rFonts w:eastAsia="黑体"/>
          <w:sz w:val="32"/>
          <w:szCs w:val="32"/>
        </w:rPr>
        <w:t>四、附则</w:t>
      </w:r>
    </w:p>
    <w:p>
      <w:pPr>
        <w:spacing w:line="592" w:lineRule="exact"/>
        <w:ind w:firstLine="640" w:firstLineChars="200"/>
        <w:rPr>
          <w:rFonts w:eastAsia="仿宋_GB2312"/>
          <w:sz w:val="32"/>
          <w:szCs w:val="32"/>
        </w:rPr>
      </w:pPr>
      <w:r>
        <w:rPr>
          <w:rFonts w:eastAsia="仿宋_GB2312"/>
          <w:sz w:val="32"/>
          <w:szCs w:val="32"/>
        </w:rPr>
        <w:t>1.企业单位对申报材料的真实性负责，申报各项奖补资金的单位须提交诚实信用承诺书。对弄虚作假、骗取资金的，予以追回，3年内不得申报产业政策；情节严重的，依法追究相关单位和人员责任。</w:t>
      </w:r>
    </w:p>
    <w:p>
      <w:pPr>
        <w:adjustRightInd w:val="0"/>
        <w:spacing w:line="592" w:lineRule="exact"/>
        <w:ind w:firstLine="640" w:firstLineChars="200"/>
        <w:rPr>
          <w:rFonts w:eastAsia="仿宋_GB2312"/>
          <w:sz w:val="32"/>
          <w:szCs w:val="32"/>
        </w:rPr>
      </w:pPr>
      <w:r>
        <w:rPr>
          <w:rFonts w:eastAsia="仿宋_GB2312"/>
          <w:sz w:val="32"/>
          <w:szCs w:val="32"/>
        </w:rPr>
        <w:t>2.各类专项政策与本政策按从高不重复原则执行。</w:t>
      </w:r>
    </w:p>
    <w:p>
      <w:pPr>
        <w:autoSpaceDE w:val="0"/>
        <w:autoSpaceDN w:val="0"/>
        <w:spacing w:line="592" w:lineRule="exact"/>
        <w:ind w:firstLine="640" w:firstLineChars="200"/>
        <w:rPr>
          <w:rFonts w:eastAsia="仿宋_GB2312"/>
          <w:sz w:val="32"/>
          <w:szCs w:val="32"/>
        </w:rPr>
      </w:pPr>
      <w:r>
        <w:rPr>
          <w:rFonts w:eastAsia="仿宋_GB2312"/>
          <w:sz w:val="32"/>
          <w:szCs w:val="32"/>
        </w:rPr>
        <w:t>3.本实施细则所列政策条款，</w:t>
      </w:r>
      <w:r>
        <w:rPr>
          <w:rFonts w:eastAsia="仿宋_GB2312"/>
          <w:sz w:val="32"/>
          <w:szCs w:val="20"/>
        </w:rPr>
        <w:t>均由企业申报主体通过</w:t>
      </w:r>
      <w:r>
        <w:rPr>
          <w:rFonts w:eastAsia="仿宋_GB2312"/>
          <w:sz w:val="32"/>
          <w:szCs w:val="32"/>
        </w:rPr>
        <w:t>合肥市产业政策综合服务平台</w:t>
      </w:r>
      <w:r>
        <w:rPr>
          <w:rFonts w:eastAsia="仿宋_GB2312"/>
          <w:sz w:val="32"/>
          <w:szCs w:val="20"/>
        </w:rPr>
        <w:t>申报，并在规定时间内按顺序上传所有申报所需材料，经县（市）区、开发区商务主管部门会同本级财政部门对申报材料的合规性、真实性、完整性等审核后初审上报，再由市商务局相关处室审核。企业提供材料均需加盖单位公章，原则上不提供纸质材料。</w:t>
      </w:r>
    </w:p>
    <w:p>
      <w:pPr>
        <w:adjustRightInd w:val="0"/>
        <w:spacing w:line="592" w:lineRule="exact"/>
        <w:ind w:firstLine="640" w:firstLineChars="200"/>
        <w:rPr>
          <w:rFonts w:eastAsia="仿宋_GB2312"/>
          <w:sz w:val="32"/>
          <w:szCs w:val="32"/>
        </w:rPr>
      </w:pPr>
      <w:r>
        <w:rPr>
          <w:rFonts w:eastAsia="仿宋_GB2312"/>
          <w:sz w:val="32"/>
          <w:szCs w:val="32"/>
        </w:rPr>
        <w:t>4.本政策中的新增限上奖励等政策资金由市与县（市）区、开发区财政按1</w:t>
      </w:r>
      <w:r>
        <w:rPr>
          <w:sz w:val="32"/>
          <w:szCs w:val="32"/>
        </w:rPr>
        <w:t>︰</w:t>
      </w:r>
      <w:r>
        <w:rPr>
          <w:rFonts w:eastAsia="仿宋_GB2312"/>
          <w:sz w:val="32"/>
          <w:szCs w:val="32"/>
        </w:rPr>
        <w:t>1分担。</w:t>
      </w:r>
    </w:p>
    <w:p>
      <w:pPr>
        <w:adjustRightInd w:val="0"/>
        <w:spacing w:line="592" w:lineRule="exact"/>
        <w:ind w:firstLine="640" w:firstLineChars="200"/>
        <w:rPr>
          <w:rFonts w:eastAsia="仿宋_GB2312"/>
          <w:sz w:val="32"/>
          <w:szCs w:val="32"/>
        </w:rPr>
      </w:pPr>
      <w:r>
        <w:rPr>
          <w:rFonts w:eastAsia="仿宋_GB2312"/>
          <w:sz w:val="32"/>
          <w:szCs w:val="32"/>
        </w:rPr>
        <w:t>本细则自2023年1月1日起施行，有效期2年，由市商务局会同市财政局负责解释。咨询电话：</w:t>
      </w:r>
      <w:r>
        <w:rPr>
          <w:rFonts w:eastAsia="仿宋_GB2312"/>
          <w:bCs/>
          <w:sz w:val="32"/>
          <w:szCs w:val="32"/>
        </w:rPr>
        <w:t>63538362</w:t>
      </w:r>
      <w:r>
        <w:rPr>
          <w:rFonts w:eastAsia="仿宋_GB2312"/>
          <w:sz w:val="32"/>
          <w:szCs w:val="32"/>
        </w:rPr>
        <w:t>。</w:t>
      </w:r>
    </w:p>
    <w:p>
      <w:pPr>
        <w:spacing w:line="560" w:lineRule="exact"/>
        <w:ind w:firstLine="640" w:firstLineChars="200"/>
        <w:jc w:val="left"/>
        <w:rPr>
          <w:rFonts w:eastAsia="仿宋_GB2312"/>
          <w:sz w:val="32"/>
          <w:szCs w:val="32"/>
        </w:rPr>
      </w:pPr>
    </w:p>
    <w:p>
      <w:pPr>
        <w:spacing w:line="560" w:lineRule="exact"/>
        <w:ind w:firstLine="640" w:firstLineChars="200"/>
        <w:jc w:val="left"/>
        <w:rPr>
          <w:rFonts w:eastAsia="仿宋_GB2312"/>
          <w:sz w:val="32"/>
          <w:szCs w:val="32"/>
        </w:rPr>
      </w:pPr>
      <w:r>
        <w:rPr>
          <w:rFonts w:eastAsia="仿宋_GB2312"/>
          <w:sz w:val="32"/>
          <w:szCs w:val="32"/>
        </w:rPr>
        <w:t>附件：1.合肥市促进经济发展若干政策资金申请表</w:t>
      </w:r>
    </w:p>
    <w:p>
      <w:pPr>
        <w:spacing w:line="560" w:lineRule="exact"/>
        <w:ind w:firstLine="1600" w:firstLineChars="500"/>
        <w:jc w:val="left"/>
        <w:rPr>
          <w:rFonts w:eastAsia="仿宋_GB2312"/>
          <w:sz w:val="32"/>
          <w:szCs w:val="32"/>
        </w:rPr>
      </w:pPr>
      <w:r>
        <w:rPr>
          <w:rFonts w:eastAsia="仿宋_GB2312"/>
          <w:sz w:val="32"/>
          <w:szCs w:val="32"/>
        </w:rPr>
        <w:t>2.产业政策项目申报诚实信用承诺书</w:t>
      </w:r>
    </w:p>
    <w:p>
      <w:pPr>
        <w:spacing w:line="560" w:lineRule="exact"/>
        <w:ind w:left="1875" w:leftChars="762" w:hanging="275" w:hangingChars="86"/>
        <w:jc w:val="left"/>
        <w:rPr>
          <w:rFonts w:eastAsia="仿宋_GB2312"/>
          <w:sz w:val="32"/>
          <w:szCs w:val="32"/>
        </w:rPr>
      </w:pPr>
      <w:r>
        <w:rPr>
          <w:rFonts w:eastAsia="仿宋_GB2312"/>
          <w:sz w:val="32"/>
          <w:szCs w:val="32"/>
        </w:rPr>
        <w:t>3.“支持发展首店经济”条款专家综合考评排序评分标准及相关材料</w:t>
      </w:r>
    </w:p>
    <w:p>
      <w:pPr>
        <w:spacing w:line="560" w:lineRule="exact"/>
        <w:ind w:left="1875" w:leftChars="762" w:hanging="275" w:hangingChars="86"/>
        <w:jc w:val="left"/>
        <w:rPr>
          <w:rFonts w:eastAsia="仿宋_GB2312"/>
          <w:sz w:val="32"/>
          <w:szCs w:val="32"/>
        </w:rPr>
      </w:pPr>
      <w:r>
        <w:rPr>
          <w:rFonts w:eastAsia="仿宋_GB2312"/>
          <w:sz w:val="32"/>
          <w:szCs w:val="32"/>
        </w:rPr>
        <w:t>4.“支持特色商业街区提质升级”条款专家综合考评排序评分标准及相关材料</w:t>
      </w:r>
    </w:p>
    <w:p>
      <w:pPr>
        <w:spacing w:line="560" w:lineRule="exact"/>
        <w:ind w:firstLine="1600" w:firstLineChars="500"/>
        <w:jc w:val="left"/>
        <w:rPr>
          <w:rFonts w:eastAsia="仿宋_GB2312"/>
          <w:spacing w:val="-8"/>
          <w:sz w:val="32"/>
          <w:szCs w:val="32"/>
        </w:rPr>
      </w:pPr>
      <w:r>
        <w:rPr>
          <w:rFonts w:eastAsia="仿宋_GB2312"/>
          <w:sz w:val="32"/>
          <w:szCs w:val="32"/>
        </w:rPr>
        <w:t>5.</w:t>
      </w:r>
      <w:r>
        <w:rPr>
          <w:rFonts w:eastAsia="仿宋_GB2312"/>
          <w:spacing w:val="-8"/>
          <w:sz w:val="32"/>
          <w:szCs w:val="32"/>
        </w:rPr>
        <w:t>合肥市支持会展经济发展项目奖补资金申报材料清单</w:t>
      </w:r>
    </w:p>
    <w:p>
      <w:pPr>
        <w:spacing w:line="560" w:lineRule="exact"/>
        <w:ind w:left="2128" w:leftChars="762" w:hanging="528" w:hangingChars="165"/>
        <w:jc w:val="left"/>
        <w:rPr>
          <w:rFonts w:eastAsia="仿宋_GB2312"/>
          <w:sz w:val="32"/>
          <w:szCs w:val="32"/>
        </w:rPr>
      </w:pPr>
      <w:r>
        <w:rPr>
          <w:rFonts w:eastAsia="仿宋_GB2312"/>
          <w:sz w:val="32"/>
          <w:szCs w:val="32"/>
        </w:rPr>
        <w:t>5-1.合肥市支持会展经济发展项目奖补资金申报材料目录</w:t>
      </w:r>
    </w:p>
    <w:p>
      <w:pPr>
        <w:spacing w:line="560" w:lineRule="exact"/>
        <w:ind w:firstLine="1600" w:firstLineChars="500"/>
        <w:jc w:val="left"/>
        <w:rPr>
          <w:rFonts w:eastAsia="仿宋_GB2312"/>
          <w:sz w:val="32"/>
          <w:szCs w:val="32"/>
        </w:rPr>
      </w:pPr>
      <w:r>
        <w:rPr>
          <w:rFonts w:eastAsia="仿宋_GB2312"/>
          <w:sz w:val="32"/>
          <w:szCs w:val="32"/>
        </w:rPr>
        <w:t>5-2.合肥市支持会展经济发展项目报告表</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5-3.合肥市会展信用承诺书</w:t>
      </w:r>
    </w:p>
    <w:p>
      <w:pPr>
        <w:autoSpaceDE w:val="0"/>
        <w:autoSpaceDN w:val="0"/>
        <w:spacing w:line="592" w:lineRule="exact"/>
        <w:ind w:left="2153" w:leftChars="762" w:hanging="553" w:hangingChars="173"/>
        <w:jc w:val="left"/>
        <w:rPr>
          <w:rFonts w:eastAsia="仿宋_GB2312"/>
          <w:sz w:val="32"/>
          <w:szCs w:val="32"/>
        </w:rPr>
      </w:pPr>
      <w:r>
        <w:rPr>
          <w:rFonts w:eastAsia="仿宋_GB2312"/>
          <w:sz w:val="32"/>
          <w:szCs w:val="32"/>
        </w:rPr>
        <w:t>5-4.市级财政支持会展经济发展专项资金项目申报委托书</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5-5.参展商信息登记表</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5-6.合肥市支持会展经济发展项目联审办法</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5-7.合肥市支持会展经济发展项目现场联审表</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5-8.全国性巡回展览申报材料清单</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5-9.国际性展览申报材料清单</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5-10.全国性展览申报材料清单</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5-11.专业类展览申报材料清单</w:t>
      </w:r>
    </w:p>
    <w:p>
      <w:pPr>
        <w:autoSpaceDE w:val="0"/>
        <w:autoSpaceDN w:val="0"/>
        <w:spacing w:line="592" w:lineRule="exact"/>
        <w:ind w:firstLine="1600" w:firstLineChars="500"/>
        <w:jc w:val="left"/>
        <w:rPr>
          <w:rFonts w:eastAsia="仿宋_GB2312"/>
          <w:sz w:val="32"/>
          <w:szCs w:val="32"/>
        </w:rPr>
      </w:pPr>
      <w:r>
        <w:rPr>
          <w:rFonts w:eastAsia="仿宋_GB2312"/>
          <w:sz w:val="32"/>
          <w:szCs w:val="32"/>
        </w:rPr>
        <w:t>5-12.消费类展览申报材料清单</w:t>
      </w:r>
    </w:p>
    <w:p>
      <w:pPr>
        <w:spacing w:line="592" w:lineRule="exact"/>
        <w:ind w:firstLine="1600" w:firstLineChars="500"/>
        <w:rPr>
          <w:rFonts w:eastAsia="仿宋_GB2312"/>
          <w:sz w:val="32"/>
          <w:szCs w:val="32"/>
        </w:rPr>
      </w:pPr>
      <w:r>
        <w:rPr>
          <w:rFonts w:eastAsia="仿宋_GB2312"/>
          <w:sz w:val="32"/>
          <w:szCs w:val="32"/>
        </w:rPr>
        <w:t>6.合肥市“走出去”促进资金申请表</w:t>
      </w:r>
    </w:p>
    <w:p>
      <w:pPr>
        <w:spacing w:line="592" w:lineRule="exact"/>
        <w:ind w:firstLine="1600" w:firstLineChars="500"/>
        <w:rPr>
          <w:rFonts w:eastAsia="仿宋_GB2312"/>
          <w:sz w:val="32"/>
          <w:szCs w:val="32"/>
        </w:rPr>
      </w:pPr>
      <w:r>
        <w:rPr>
          <w:rFonts w:eastAsia="仿宋_GB2312"/>
          <w:sz w:val="32"/>
          <w:szCs w:val="32"/>
        </w:rPr>
        <w:t>7.合肥市外资招引促进资金申报表</w:t>
      </w:r>
    </w:p>
    <w:p>
      <w:pPr>
        <w:rPr>
          <w:rFonts w:eastAsia="仿宋_GB2312"/>
          <w:sz w:val="32"/>
          <w:szCs w:val="20"/>
        </w:rPr>
      </w:pPr>
      <w:r>
        <w:rPr>
          <w:rFonts w:eastAsia="仿宋_GB2312"/>
          <w:sz w:val="32"/>
          <w:szCs w:val="20"/>
        </w:rPr>
        <w:br w:type="page"/>
      </w:r>
    </w:p>
    <w:p>
      <w:pPr>
        <w:spacing w:line="592" w:lineRule="exact"/>
        <w:rPr>
          <w:rFonts w:eastAsia="黑体"/>
          <w:bCs/>
          <w:sz w:val="32"/>
          <w:szCs w:val="32"/>
        </w:rPr>
      </w:pPr>
      <w:r>
        <w:rPr>
          <w:rFonts w:eastAsia="黑体"/>
          <w:bCs/>
          <w:sz w:val="32"/>
          <w:szCs w:val="32"/>
        </w:rPr>
        <w:t>附件1</w:t>
      </w:r>
    </w:p>
    <w:p>
      <w:pPr>
        <w:adjustRightInd w:val="0"/>
        <w:spacing w:line="592" w:lineRule="exact"/>
        <w:jc w:val="center"/>
        <w:rPr>
          <w:rFonts w:eastAsia="方正小标宋简体"/>
          <w:sz w:val="44"/>
          <w:szCs w:val="44"/>
        </w:rPr>
      </w:pPr>
      <w:r>
        <w:rPr>
          <w:rFonts w:eastAsia="方正小标宋简体"/>
          <w:sz w:val="44"/>
          <w:szCs w:val="44"/>
        </w:rPr>
        <w:t>合肥市促进经济发展若干</w:t>
      </w:r>
      <w:r>
        <w:rPr>
          <w:rFonts w:eastAsia="方正小标宋简体"/>
          <w:kern w:val="0"/>
          <w:sz w:val="44"/>
          <w:szCs w:val="44"/>
        </w:rPr>
        <w:t>政策资金申请表</w:t>
      </w:r>
    </w:p>
    <w:p>
      <w:pPr>
        <w:autoSpaceDE w:val="0"/>
        <w:autoSpaceDN w:val="0"/>
        <w:spacing w:line="592" w:lineRule="exact"/>
        <w:rPr>
          <w:rFonts w:eastAsia="仿宋_GB2312"/>
          <w:sz w:val="24"/>
        </w:rPr>
      </w:pPr>
      <w:r>
        <w:rPr>
          <w:rFonts w:eastAsia="仿宋_GB2312"/>
          <w:sz w:val="24"/>
        </w:rPr>
        <w:t>申报单位（盖章）：              申报时间：  年  月  日     单位：万元</w:t>
      </w:r>
    </w:p>
    <w:tbl>
      <w:tblPr>
        <w:tblStyle w:val="14"/>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983"/>
        <w:gridCol w:w="998"/>
        <w:gridCol w:w="82"/>
        <w:gridCol w:w="1800"/>
        <w:gridCol w:w="82"/>
        <w:gridCol w:w="99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3" w:type="dxa"/>
            <w:vAlign w:val="center"/>
          </w:tcPr>
          <w:p>
            <w:pPr>
              <w:spacing w:line="300" w:lineRule="exact"/>
              <w:jc w:val="center"/>
              <w:rPr>
                <w:rFonts w:eastAsia="仿宋_GB2312"/>
                <w:szCs w:val="21"/>
              </w:rPr>
            </w:pPr>
            <w:r>
              <w:rPr>
                <w:rFonts w:eastAsia="仿宋_GB2312"/>
                <w:szCs w:val="21"/>
              </w:rPr>
              <w:t>单位名称</w:t>
            </w:r>
          </w:p>
        </w:tc>
        <w:tc>
          <w:tcPr>
            <w:tcW w:w="1983" w:type="dxa"/>
            <w:vAlign w:val="center"/>
          </w:tcPr>
          <w:p>
            <w:pPr>
              <w:spacing w:line="300" w:lineRule="exact"/>
              <w:jc w:val="center"/>
              <w:rPr>
                <w:rFonts w:eastAsia="仿宋_GB2312"/>
                <w:szCs w:val="21"/>
              </w:rPr>
            </w:pPr>
          </w:p>
        </w:tc>
        <w:tc>
          <w:tcPr>
            <w:tcW w:w="1080" w:type="dxa"/>
            <w:gridSpan w:val="2"/>
            <w:vAlign w:val="center"/>
          </w:tcPr>
          <w:p>
            <w:pPr>
              <w:spacing w:line="300" w:lineRule="exact"/>
              <w:jc w:val="center"/>
              <w:rPr>
                <w:rFonts w:eastAsia="仿宋_GB2312"/>
                <w:szCs w:val="21"/>
              </w:rPr>
            </w:pPr>
            <w:r>
              <w:rPr>
                <w:rFonts w:eastAsia="仿宋_GB2312"/>
                <w:szCs w:val="21"/>
              </w:rPr>
              <w:t>统一社会信用代码</w:t>
            </w:r>
          </w:p>
        </w:tc>
        <w:tc>
          <w:tcPr>
            <w:tcW w:w="4140" w:type="dxa"/>
            <w:gridSpan w:val="4"/>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93" w:type="dxa"/>
            <w:vAlign w:val="center"/>
          </w:tcPr>
          <w:p>
            <w:pPr>
              <w:spacing w:line="300" w:lineRule="exact"/>
              <w:jc w:val="center"/>
              <w:rPr>
                <w:rFonts w:eastAsia="仿宋_GB2312"/>
                <w:szCs w:val="21"/>
              </w:rPr>
            </w:pPr>
            <w:r>
              <w:rPr>
                <w:rFonts w:eastAsia="仿宋_GB2312"/>
                <w:szCs w:val="21"/>
              </w:rPr>
              <w:t>法定代表人</w:t>
            </w:r>
          </w:p>
        </w:tc>
        <w:tc>
          <w:tcPr>
            <w:tcW w:w="1983" w:type="dxa"/>
            <w:vAlign w:val="center"/>
          </w:tcPr>
          <w:p>
            <w:pPr>
              <w:spacing w:line="300" w:lineRule="exact"/>
              <w:jc w:val="center"/>
              <w:rPr>
                <w:rFonts w:eastAsia="仿宋_GB2312"/>
                <w:szCs w:val="21"/>
              </w:rPr>
            </w:pPr>
          </w:p>
        </w:tc>
        <w:tc>
          <w:tcPr>
            <w:tcW w:w="1080" w:type="dxa"/>
            <w:gridSpan w:val="2"/>
            <w:vAlign w:val="center"/>
          </w:tcPr>
          <w:p>
            <w:pPr>
              <w:spacing w:line="300" w:lineRule="exact"/>
              <w:jc w:val="center"/>
              <w:rPr>
                <w:rFonts w:eastAsia="仿宋_GB2312"/>
                <w:szCs w:val="21"/>
              </w:rPr>
            </w:pPr>
            <w:r>
              <w:rPr>
                <w:rFonts w:eastAsia="仿宋_GB2312"/>
                <w:szCs w:val="21"/>
              </w:rPr>
              <w:t>电话</w:t>
            </w:r>
          </w:p>
        </w:tc>
        <w:tc>
          <w:tcPr>
            <w:tcW w:w="1800" w:type="dxa"/>
            <w:vAlign w:val="center"/>
          </w:tcPr>
          <w:p>
            <w:pPr>
              <w:spacing w:line="300" w:lineRule="exact"/>
              <w:jc w:val="center"/>
              <w:rPr>
                <w:rFonts w:eastAsia="仿宋_GB2312"/>
                <w:szCs w:val="21"/>
              </w:rPr>
            </w:pPr>
          </w:p>
        </w:tc>
        <w:tc>
          <w:tcPr>
            <w:tcW w:w="1080" w:type="dxa"/>
            <w:gridSpan w:val="2"/>
            <w:vAlign w:val="center"/>
          </w:tcPr>
          <w:p>
            <w:pPr>
              <w:spacing w:line="300" w:lineRule="exact"/>
              <w:jc w:val="center"/>
              <w:rPr>
                <w:rFonts w:eastAsia="仿宋_GB2312"/>
                <w:szCs w:val="21"/>
              </w:rPr>
            </w:pPr>
            <w:r>
              <w:rPr>
                <w:rFonts w:eastAsia="仿宋_GB2312"/>
                <w:szCs w:val="21"/>
              </w:rPr>
              <w:t>传真</w:t>
            </w:r>
          </w:p>
        </w:tc>
        <w:tc>
          <w:tcPr>
            <w:tcW w:w="1260" w:type="dxa"/>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93" w:type="dxa"/>
            <w:vAlign w:val="center"/>
          </w:tcPr>
          <w:p>
            <w:pPr>
              <w:spacing w:line="300" w:lineRule="exact"/>
              <w:jc w:val="center"/>
              <w:rPr>
                <w:rFonts w:eastAsia="仿宋_GB2312"/>
                <w:szCs w:val="21"/>
              </w:rPr>
            </w:pPr>
            <w:r>
              <w:rPr>
                <w:rFonts w:eastAsia="仿宋_GB2312"/>
                <w:szCs w:val="21"/>
              </w:rPr>
              <w:t>联系人</w:t>
            </w:r>
          </w:p>
        </w:tc>
        <w:tc>
          <w:tcPr>
            <w:tcW w:w="1983" w:type="dxa"/>
            <w:vAlign w:val="center"/>
          </w:tcPr>
          <w:p>
            <w:pPr>
              <w:spacing w:line="300" w:lineRule="exact"/>
              <w:jc w:val="center"/>
              <w:rPr>
                <w:rFonts w:eastAsia="仿宋_GB2312"/>
                <w:szCs w:val="21"/>
              </w:rPr>
            </w:pPr>
          </w:p>
        </w:tc>
        <w:tc>
          <w:tcPr>
            <w:tcW w:w="1080" w:type="dxa"/>
            <w:gridSpan w:val="2"/>
            <w:vAlign w:val="center"/>
          </w:tcPr>
          <w:p>
            <w:pPr>
              <w:spacing w:line="300" w:lineRule="exact"/>
              <w:jc w:val="center"/>
              <w:rPr>
                <w:rFonts w:eastAsia="仿宋_GB2312"/>
                <w:szCs w:val="21"/>
              </w:rPr>
            </w:pPr>
            <w:r>
              <w:rPr>
                <w:rFonts w:eastAsia="仿宋_GB2312"/>
                <w:szCs w:val="21"/>
              </w:rPr>
              <w:t>电话</w:t>
            </w:r>
          </w:p>
        </w:tc>
        <w:tc>
          <w:tcPr>
            <w:tcW w:w="1800" w:type="dxa"/>
            <w:vAlign w:val="center"/>
          </w:tcPr>
          <w:p>
            <w:pPr>
              <w:spacing w:line="300" w:lineRule="exact"/>
              <w:jc w:val="center"/>
              <w:rPr>
                <w:rFonts w:eastAsia="仿宋_GB2312"/>
                <w:szCs w:val="21"/>
              </w:rPr>
            </w:pPr>
          </w:p>
        </w:tc>
        <w:tc>
          <w:tcPr>
            <w:tcW w:w="1080" w:type="dxa"/>
            <w:gridSpan w:val="2"/>
            <w:vAlign w:val="center"/>
          </w:tcPr>
          <w:p>
            <w:pPr>
              <w:spacing w:line="300" w:lineRule="exact"/>
              <w:jc w:val="center"/>
              <w:rPr>
                <w:rFonts w:eastAsia="仿宋_GB2312"/>
                <w:szCs w:val="21"/>
              </w:rPr>
            </w:pPr>
            <w:r>
              <w:rPr>
                <w:rFonts w:eastAsia="仿宋_GB2312"/>
                <w:szCs w:val="21"/>
              </w:rPr>
              <w:t>Email</w:t>
            </w:r>
          </w:p>
        </w:tc>
        <w:tc>
          <w:tcPr>
            <w:tcW w:w="1260" w:type="dxa"/>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3" w:type="dxa"/>
            <w:vAlign w:val="center"/>
          </w:tcPr>
          <w:p>
            <w:pPr>
              <w:spacing w:line="300" w:lineRule="exact"/>
              <w:jc w:val="center"/>
              <w:rPr>
                <w:rFonts w:eastAsia="仿宋_GB2312"/>
                <w:szCs w:val="21"/>
              </w:rPr>
            </w:pPr>
            <w:r>
              <w:rPr>
                <w:rFonts w:eastAsia="仿宋_GB2312"/>
                <w:szCs w:val="21"/>
              </w:rPr>
              <w:t>开户银行</w:t>
            </w:r>
          </w:p>
        </w:tc>
        <w:tc>
          <w:tcPr>
            <w:tcW w:w="1983" w:type="dxa"/>
            <w:vAlign w:val="center"/>
          </w:tcPr>
          <w:p>
            <w:pPr>
              <w:spacing w:line="300" w:lineRule="exact"/>
              <w:jc w:val="center"/>
              <w:rPr>
                <w:rFonts w:eastAsia="仿宋_GB2312"/>
                <w:szCs w:val="21"/>
              </w:rPr>
            </w:pPr>
          </w:p>
        </w:tc>
        <w:tc>
          <w:tcPr>
            <w:tcW w:w="1080" w:type="dxa"/>
            <w:gridSpan w:val="2"/>
            <w:vAlign w:val="center"/>
          </w:tcPr>
          <w:p>
            <w:pPr>
              <w:spacing w:line="300" w:lineRule="exact"/>
              <w:jc w:val="center"/>
              <w:rPr>
                <w:rFonts w:eastAsia="仿宋_GB2312"/>
                <w:szCs w:val="21"/>
              </w:rPr>
            </w:pPr>
            <w:r>
              <w:rPr>
                <w:rFonts w:eastAsia="仿宋_GB2312"/>
                <w:szCs w:val="21"/>
              </w:rPr>
              <w:t>账号</w:t>
            </w:r>
          </w:p>
        </w:tc>
        <w:tc>
          <w:tcPr>
            <w:tcW w:w="4140" w:type="dxa"/>
            <w:gridSpan w:val="4"/>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93" w:type="dxa"/>
            <w:vAlign w:val="center"/>
          </w:tcPr>
          <w:p>
            <w:pPr>
              <w:spacing w:line="300" w:lineRule="exact"/>
              <w:jc w:val="center"/>
              <w:rPr>
                <w:rFonts w:eastAsia="仿宋_GB2312"/>
                <w:szCs w:val="21"/>
              </w:rPr>
            </w:pPr>
            <w:r>
              <w:rPr>
                <w:rFonts w:eastAsia="仿宋_GB2312"/>
                <w:szCs w:val="21"/>
              </w:rPr>
              <w:t>单位地址</w:t>
            </w:r>
          </w:p>
        </w:tc>
        <w:tc>
          <w:tcPr>
            <w:tcW w:w="7203" w:type="dxa"/>
            <w:gridSpan w:val="7"/>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3" w:type="dxa"/>
            <w:vAlign w:val="center"/>
          </w:tcPr>
          <w:p>
            <w:pPr>
              <w:spacing w:line="300" w:lineRule="exact"/>
              <w:jc w:val="center"/>
              <w:rPr>
                <w:rFonts w:eastAsia="仿宋_GB2312"/>
                <w:szCs w:val="21"/>
              </w:rPr>
            </w:pPr>
            <w:r>
              <w:rPr>
                <w:rFonts w:eastAsia="仿宋_GB2312"/>
                <w:szCs w:val="21"/>
              </w:rPr>
              <w:t>工商登记时间</w:t>
            </w:r>
          </w:p>
        </w:tc>
        <w:tc>
          <w:tcPr>
            <w:tcW w:w="2981" w:type="dxa"/>
            <w:gridSpan w:val="2"/>
            <w:vAlign w:val="center"/>
          </w:tcPr>
          <w:p>
            <w:pPr>
              <w:spacing w:line="300" w:lineRule="exact"/>
              <w:jc w:val="center"/>
              <w:rPr>
                <w:rFonts w:eastAsia="仿宋_GB2312"/>
                <w:szCs w:val="21"/>
              </w:rPr>
            </w:pPr>
          </w:p>
        </w:tc>
        <w:tc>
          <w:tcPr>
            <w:tcW w:w="1964" w:type="dxa"/>
            <w:gridSpan w:val="3"/>
            <w:vAlign w:val="center"/>
          </w:tcPr>
          <w:p>
            <w:pPr>
              <w:spacing w:line="300" w:lineRule="exact"/>
              <w:jc w:val="center"/>
              <w:rPr>
                <w:rFonts w:eastAsia="仿宋_GB2312"/>
                <w:szCs w:val="21"/>
              </w:rPr>
            </w:pPr>
            <w:r>
              <w:rPr>
                <w:rFonts w:eastAsia="仿宋_GB2312"/>
                <w:szCs w:val="21"/>
              </w:rPr>
              <w:t>税务登记时间</w:t>
            </w:r>
          </w:p>
        </w:tc>
        <w:tc>
          <w:tcPr>
            <w:tcW w:w="2258" w:type="dxa"/>
            <w:gridSpan w:val="2"/>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93" w:type="dxa"/>
            <w:vAlign w:val="center"/>
          </w:tcPr>
          <w:p>
            <w:pPr>
              <w:spacing w:line="300" w:lineRule="exact"/>
              <w:jc w:val="center"/>
              <w:rPr>
                <w:rFonts w:eastAsia="仿宋_GB2312"/>
                <w:szCs w:val="21"/>
              </w:rPr>
            </w:pPr>
            <w:r>
              <w:rPr>
                <w:rFonts w:eastAsia="仿宋_GB2312"/>
                <w:szCs w:val="21"/>
              </w:rPr>
              <w:t>申报项目</w:t>
            </w:r>
          </w:p>
        </w:tc>
        <w:tc>
          <w:tcPr>
            <w:tcW w:w="2981" w:type="dxa"/>
            <w:gridSpan w:val="2"/>
            <w:vAlign w:val="center"/>
          </w:tcPr>
          <w:p>
            <w:pPr>
              <w:spacing w:line="300" w:lineRule="exact"/>
              <w:jc w:val="center"/>
              <w:rPr>
                <w:rFonts w:eastAsia="仿宋_GB2312"/>
                <w:szCs w:val="21"/>
              </w:rPr>
            </w:pPr>
          </w:p>
        </w:tc>
        <w:tc>
          <w:tcPr>
            <w:tcW w:w="1964" w:type="dxa"/>
            <w:gridSpan w:val="3"/>
            <w:vAlign w:val="center"/>
          </w:tcPr>
          <w:p>
            <w:pPr>
              <w:spacing w:line="300" w:lineRule="exact"/>
              <w:jc w:val="center"/>
              <w:rPr>
                <w:rFonts w:eastAsia="仿宋_GB2312"/>
                <w:szCs w:val="21"/>
              </w:rPr>
            </w:pPr>
            <w:r>
              <w:rPr>
                <w:rFonts w:eastAsia="仿宋_GB2312"/>
                <w:szCs w:val="21"/>
              </w:rPr>
              <w:t>申请金额</w:t>
            </w:r>
          </w:p>
        </w:tc>
        <w:tc>
          <w:tcPr>
            <w:tcW w:w="2258" w:type="dxa"/>
            <w:gridSpan w:val="2"/>
            <w:vAlign w:val="center"/>
          </w:tcPr>
          <w:p>
            <w:pPr>
              <w:spacing w:line="3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593" w:type="dxa"/>
            <w:vAlign w:val="center"/>
          </w:tcPr>
          <w:p>
            <w:pPr>
              <w:spacing w:line="300" w:lineRule="exact"/>
              <w:jc w:val="center"/>
              <w:rPr>
                <w:rFonts w:eastAsia="仿宋_GB2312"/>
                <w:kern w:val="0"/>
                <w:szCs w:val="21"/>
              </w:rPr>
            </w:pPr>
            <w:r>
              <w:rPr>
                <w:rFonts w:eastAsia="仿宋_GB2312"/>
                <w:kern w:val="0"/>
                <w:szCs w:val="21"/>
              </w:rPr>
              <w:t>类型</w:t>
            </w:r>
          </w:p>
        </w:tc>
        <w:tc>
          <w:tcPr>
            <w:tcW w:w="7203" w:type="dxa"/>
            <w:gridSpan w:val="7"/>
            <w:vAlign w:val="center"/>
          </w:tcPr>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□支持发展首店经济</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□支持特色商业街区提质升级</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□鼓励制造业企业在肥新成立销售公司</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□激励住餐企业增长</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支持会展经济发展</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□支持企业开展对外投资</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□支持对外承包工程企业</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□鼓励企业升限入统</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□激励零售批发企业扩大规模</w:t>
            </w:r>
          </w:p>
          <w:p>
            <w:pPr>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□支持电子商务企业持续发展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3" w:type="dxa"/>
            <w:vAlign w:val="center"/>
          </w:tcPr>
          <w:p>
            <w:pPr>
              <w:spacing w:line="300" w:lineRule="exact"/>
              <w:jc w:val="center"/>
              <w:rPr>
                <w:rFonts w:eastAsia="仿宋_GB2312"/>
                <w:szCs w:val="21"/>
              </w:rPr>
            </w:pPr>
            <w:r>
              <w:rPr>
                <w:rFonts w:eastAsia="仿宋_GB2312"/>
                <w:szCs w:val="21"/>
              </w:rPr>
              <w:t>项目基本情况</w:t>
            </w:r>
          </w:p>
        </w:tc>
        <w:tc>
          <w:tcPr>
            <w:tcW w:w="7203" w:type="dxa"/>
            <w:gridSpan w:val="7"/>
            <w:vAlign w:val="center"/>
          </w:tcPr>
          <w:p>
            <w:pPr>
              <w:spacing w:line="300" w:lineRule="exact"/>
              <w:rPr>
                <w:rFonts w:eastAsia="仿宋_GB2312"/>
                <w:szCs w:val="21"/>
              </w:rPr>
            </w:pPr>
          </w:p>
          <w:p>
            <w:pPr>
              <w:spacing w:line="3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6" w:type="dxa"/>
            <w:gridSpan w:val="8"/>
            <w:vAlign w:val="center"/>
          </w:tcPr>
          <w:p>
            <w:pPr>
              <w:spacing w:line="300" w:lineRule="exact"/>
              <w:ind w:firstLine="2520" w:firstLineChars="1200"/>
              <w:rPr>
                <w:rFonts w:eastAsia="仿宋_GB2312"/>
                <w:szCs w:val="21"/>
              </w:rPr>
            </w:pPr>
            <w:r>
              <w:rPr>
                <w:rFonts w:eastAsia="仿宋_GB2312"/>
                <w:szCs w:val="21"/>
              </w:rPr>
              <w:t>县（市）区、开发区主管部门意见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796" w:type="dxa"/>
            <w:gridSpan w:val="8"/>
            <w:vAlign w:val="center"/>
          </w:tcPr>
          <w:p>
            <w:pPr>
              <w:spacing w:line="300" w:lineRule="exact"/>
              <w:ind w:firstLine="420" w:firstLineChars="200"/>
              <w:rPr>
                <w:rFonts w:eastAsia="仿宋_GB2312"/>
                <w:szCs w:val="21"/>
              </w:rPr>
            </w:pPr>
            <w:r>
              <w:rPr>
                <w:rFonts w:eastAsia="仿宋_GB2312"/>
                <w:szCs w:val="21"/>
              </w:rPr>
              <w:t>该企业诚信规范经营（含票据往来规范，无逃、漏税现象），近年内未被投诉举报。</w:t>
            </w:r>
          </w:p>
          <w:p>
            <w:pPr>
              <w:spacing w:line="300" w:lineRule="exact"/>
              <w:rPr>
                <w:rFonts w:eastAsia="仿宋_GB2312"/>
                <w:szCs w:val="21"/>
              </w:rPr>
            </w:pPr>
            <w:r>
              <w:rPr>
                <w:rFonts w:eastAsia="仿宋_GB2312"/>
                <w:szCs w:val="21"/>
              </w:rPr>
              <w:t>经对申报项目及材料真实性审核，符合要求，同意申报，审核金额××万元。</w:t>
            </w:r>
          </w:p>
          <w:p>
            <w:pPr>
              <w:spacing w:line="300" w:lineRule="exact"/>
              <w:ind w:firstLine="5355" w:firstLineChars="2550"/>
              <w:jc w:val="left"/>
              <w:rPr>
                <w:rFonts w:eastAsia="仿宋_GB2312"/>
                <w:szCs w:val="21"/>
              </w:rPr>
            </w:pPr>
          </w:p>
          <w:p>
            <w:pPr>
              <w:autoSpaceDE w:val="0"/>
              <w:autoSpaceDN w:val="0"/>
              <w:adjustRightInd w:val="0"/>
              <w:jc w:val="left"/>
              <w:rPr>
                <w:rFonts w:eastAsia="仿宋_GB2312"/>
                <w:kern w:val="0"/>
                <w:sz w:val="24"/>
              </w:rPr>
            </w:pPr>
          </w:p>
          <w:p>
            <w:pPr>
              <w:spacing w:line="300" w:lineRule="exact"/>
              <w:jc w:val="left"/>
              <w:rPr>
                <w:rFonts w:eastAsia="仿宋_GB2312"/>
                <w:szCs w:val="21"/>
              </w:rPr>
            </w:pPr>
            <w:r>
              <w:rPr>
                <w:rFonts w:eastAsia="仿宋_GB2312"/>
                <w:szCs w:val="21"/>
              </w:rPr>
              <w:t xml:space="preserve">商务部门经办人：             商务部门负责人：                             </w:t>
            </w:r>
          </w:p>
          <w:p>
            <w:pPr>
              <w:jc w:val="center"/>
              <w:rPr>
                <w:rFonts w:eastAsia="仿宋_GB2312"/>
                <w:szCs w:val="21"/>
              </w:rPr>
            </w:pPr>
          </w:p>
          <w:p>
            <w:pPr>
              <w:ind w:firstLine="6510" w:firstLineChars="3100"/>
              <w:jc w:val="left"/>
              <w:rPr>
                <w:rFonts w:eastAsia="仿宋_GB2312"/>
                <w:szCs w:val="21"/>
              </w:rPr>
            </w:pPr>
            <w:r>
              <w:rPr>
                <w:rFonts w:eastAsia="仿宋_GB2312"/>
                <w:szCs w:val="21"/>
              </w:rPr>
              <w:t xml:space="preserve">公   章         </w:t>
            </w:r>
          </w:p>
          <w:p>
            <w:pPr>
              <w:jc w:val="center"/>
              <w:rPr>
                <w:rFonts w:eastAsia="仿宋_GB2312"/>
                <w:szCs w:val="21"/>
              </w:rPr>
            </w:pPr>
          </w:p>
          <w:p>
            <w:pPr>
              <w:jc w:val="left"/>
              <w:rPr>
                <w:rFonts w:eastAsia="仿宋_GB2312"/>
                <w:szCs w:val="21"/>
              </w:rPr>
            </w:pPr>
            <w:r>
              <w:rPr>
                <w:rFonts w:eastAsia="仿宋_GB2312"/>
                <w:szCs w:val="21"/>
              </w:rPr>
              <w:t>财政部门经办人：             财政部门负责人：</w:t>
            </w:r>
          </w:p>
          <w:p>
            <w:pPr>
              <w:jc w:val="left"/>
              <w:rPr>
                <w:rFonts w:eastAsia="仿宋_GB2312"/>
                <w:b/>
                <w:bCs/>
                <w:szCs w:val="21"/>
              </w:rPr>
            </w:pPr>
          </w:p>
          <w:p>
            <w:pPr>
              <w:jc w:val="left"/>
              <w:rPr>
                <w:rFonts w:eastAsia="仿宋_GB2312"/>
                <w:b/>
                <w:bCs/>
                <w:szCs w:val="21"/>
              </w:rPr>
            </w:pPr>
          </w:p>
          <w:p>
            <w:pPr>
              <w:spacing w:line="300" w:lineRule="exact"/>
              <w:rPr>
                <w:rFonts w:eastAsia="仿宋_GB2312"/>
                <w:szCs w:val="21"/>
              </w:rPr>
            </w:pPr>
            <w:r>
              <w:rPr>
                <w:rFonts w:eastAsia="仿宋_GB2312"/>
                <w:szCs w:val="21"/>
              </w:rPr>
              <w:t xml:space="preserve">                                                             年  月   日</w:t>
            </w:r>
          </w:p>
        </w:tc>
      </w:tr>
    </w:tbl>
    <w:p>
      <w:pPr>
        <w:spacing w:line="300" w:lineRule="exact"/>
        <w:ind w:firstLine="840" w:firstLineChars="400"/>
        <w:rPr>
          <w:rFonts w:eastAsia="仿宋_GB2312"/>
          <w:sz w:val="32"/>
          <w:szCs w:val="20"/>
        </w:rPr>
      </w:pPr>
      <w:r>
        <w:rPr>
          <w:rFonts w:eastAsia="仿宋_GB2312"/>
          <w:szCs w:val="21"/>
        </w:rPr>
        <w:t>法定代表人：              财务负责人：             经办人</w:t>
      </w:r>
      <w:r>
        <w:rPr>
          <w:rFonts w:hint="eastAsia" w:eastAsia="仿宋_GB2312"/>
          <w:szCs w:val="21"/>
          <w:lang w:eastAsia="zh-CN"/>
        </w:rPr>
        <w:t>：</w:t>
      </w:r>
      <w:r>
        <w:rPr>
          <w:rFonts w:eastAsia="仿宋_GB2312"/>
          <w:sz w:val="32"/>
          <w:szCs w:val="20"/>
        </w:rPr>
        <w:br w:type="page"/>
      </w:r>
    </w:p>
    <w:p>
      <w:pPr>
        <w:spacing w:line="592" w:lineRule="exact"/>
        <w:jc w:val="left"/>
        <w:rPr>
          <w:rFonts w:eastAsia="黑体"/>
          <w:kern w:val="0"/>
          <w:sz w:val="32"/>
          <w:szCs w:val="32"/>
        </w:rPr>
      </w:pPr>
      <w:r>
        <w:rPr>
          <w:rFonts w:eastAsia="黑体"/>
          <w:kern w:val="0"/>
          <w:sz w:val="32"/>
          <w:szCs w:val="32"/>
        </w:rPr>
        <w:t>附件2</w:t>
      </w:r>
    </w:p>
    <w:p>
      <w:pPr>
        <w:spacing w:line="592" w:lineRule="exact"/>
        <w:jc w:val="left"/>
        <w:rPr>
          <w:rFonts w:eastAsia="仿宋_GB2312"/>
          <w:kern w:val="0"/>
          <w:sz w:val="32"/>
          <w:szCs w:val="32"/>
        </w:rPr>
      </w:pPr>
    </w:p>
    <w:p>
      <w:pPr>
        <w:spacing w:line="592" w:lineRule="exact"/>
        <w:jc w:val="center"/>
        <w:rPr>
          <w:rFonts w:eastAsia="方正小标宋简体"/>
          <w:sz w:val="44"/>
          <w:szCs w:val="44"/>
        </w:rPr>
      </w:pPr>
      <w:r>
        <w:rPr>
          <w:rFonts w:eastAsia="方正小标宋简体"/>
          <w:sz w:val="44"/>
          <w:szCs w:val="44"/>
        </w:rPr>
        <w:t>产业政策项目申报诚实信用承诺书</w:t>
      </w:r>
    </w:p>
    <w:p>
      <w:pPr>
        <w:spacing w:line="592" w:lineRule="exact"/>
        <w:jc w:val="center"/>
        <w:rPr>
          <w:rFonts w:eastAsia="仿宋_GB2312"/>
          <w:sz w:val="44"/>
          <w:szCs w:val="44"/>
        </w:rPr>
      </w:pPr>
    </w:p>
    <w:p>
      <w:pPr>
        <w:spacing w:line="592" w:lineRule="exact"/>
        <w:rPr>
          <w:rFonts w:eastAsia="仿宋_GB2312"/>
          <w:sz w:val="32"/>
          <w:szCs w:val="32"/>
        </w:rPr>
      </w:pPr>
      <w:r>
        <w:rPr>
          <w:rFonts w:eastAsia="仿宋_GB2312"/>
          <w:sz w:val="32"/>
          <w:szCs w:val="32"/>
        </w:rPr>
        <w:t>合肥市商务局：</w:t>
      </w:r>
    </w:p>
    <w:p>
      <w:pPr>
        <w:spacing w:line="592" w:lineRule="exact"/>
        <w:ind w:firstLine="640" w:firstLineChars="200"/>
        <w:rPr>
          <w:rFonts w:eastAsia="仿宋_GB2312"/>
          <w:sz w:val="32"/>
          <w:szCs w:val="32"/>
        </w:rPr>
      </w:pPr>
      <w:r>
        <w:rPr>
          <w:rFonts w:eastAsia="仿宋_GB2312"/>
          <w:sz w:val="32"/>
          <w:szCs w:val="32"/>
        </w:rPr>
        <w:t>本单位本着诚实信用的原则郑重承诺：申报202</w:t>
      </w:r>
      <w:r>
        <w:rPr>
          <w:rFonts w:eastAsia="仿宋_GB2312"/>
          <w:sz w:val="32"/>
          <w:szCs w:val="32"/>
          <w:u w:val="single"/>
        </w:rPr>
        <w:t xml:space="preserve">  </w:t>
      </w:r>
      <w:r>
        <w:rPr>
          <w:rFonts w:eastAsia="仿宋_GB2312"/>
          <w:sz w:val="32"/>
          <w:szCs w:val="32"/>
        </w:rPr>
        <w:t>年度产业政策项目资金所报送的所有信息及材料均真实、准确、合规。如申报成功，保证资金使用合法合规。</w:t>
      </w:r>
    </w:p>
    <w:p>
      <w:pPr>
        <w:spacing w:line="592" w:lineRule="exact"/>
        <w:rPr>
          <w:rFonts w:eastAsia="仿宋_GB2312"/>
          <w:sz w:val="32"/>
          <w:szCs w:val="32"/>
        </w:rPr>
      </w:pPr>
      <w:r>
        <w:rPr>
          <w:rFonts w:eastAsia="仿宋_GB2312"/>
          <w:sz w:val="32"/>
          <w:szCs w:val="32"/>
        </w:rPr>
        <w:t xml:space="preserve">    如有不实之处，或违反相关规定：本单位愿意接受合肥市失信联合惩戒制度等相关规定的处理。</w:t>
      </w:r>
    </w:p>
    <w:p>
      <w:pPr>
        <w:spacing w:line="592" w:lineRule="exact"/>
        <w:ind w:firstLine="640"/>
        <w:rPr>
          <w:rFonts w:eastAsia="仿宋_GB2312"/>
          <w:sz w:val="32"/>
          <w:szCs w:val="32"/>
        </w:rPr>
      </w:pPr>
      <w:r>
        <w:rPr>
          <w:rFonts w:eastAsia="仿宋_GB2312"/>
          <w:sz w:val="32"/>
          <w:szCs w:val="32"/>
        </w:rPr>
        <w:t xml:space="preserve">特此承诺。    </w:t>
      </w:r>
    </w:p>
    <w:p>
      <w:pPr>
        <w:spacing w:line="592" w:lineRule="exact"/>
        <w:ind w:firstLine="640"/>
        <w:rPr>
          <w:rFonts w:eastAsia="仿宋_GB2312"/>
          <w:sz w:val="32"/>
          <w:szCs w:val="32"/>
        </w:rPr>
      </w:pPr>
    </w:p>
    <w:p>
      <w:pPr>
        <w:spacing w:line="592" w:lineRule="exact"/>
        <w:rPr>
          <w:rFonts w:eastAsia="仿宋_GB2312"/>
          <w:sz w:val="32"/>
          <w:szCs w:val="32"/>
        </w:rPr>
      </w:pPr>
    </w:p>
    <w:p>
      <w:pPr>
        <w:spacing w:line="592" w:lineRule="exact"/>
        <w:ind w:firstLine="4480" w:firstLineChars="1400"/>
        <w:rPr>
          <w:rFonts w:eastAsia="仿宋_GB2312"/>
          <w:sz w:val="32"/>
          <w:szCs w:val="32"/>
        </w:rPr>
      </w:pPr>
      <w:r>
        <w:rPr>
          <w:rFonts w:eastAsia="仿宋_GB2312"/>
          <w:sz w:val="32"/>
          <w:szCs w:val="32"/>
        </w:rPr>
        <w:t xml:space="preserve">单位名称（公章）     </w:t>
      </w:r>
    </w:p>
    <w:p>
      <w:pPr>
        <w:spacing w:line="592" w:lineRule="exact"/>
        <w:ind w:firstLine="4480" w:firstLineChars="1400"/>
        <w:rPr>
          <w:rFonts w:eastAsia="仿宋_GB2312"/>
          <w:sz w:val="32"/>
          <w:szCs w:val="32"/>
        </w:rPr>
      </w:pPr>
      <w:r>
        <w:rPr>
          <w:rFonts w:eastAsia="仿宋_GB2312"/>
          <w:sz w:val="32"/>
          <w:szCs w:val="32"/>
        </w:rPr>
        <w:t>法人代表签字：</w:t>
      </w:r>
    </w:p>
    <w:p>
      <w:pPr>
        <w:spacing w:line="592" w:lineRule="exact"/>
        <w:ind w:firstLine="4480" w:firstLineChars="1400"/>
        <w:rPr>
          <w:rFonts w:eastAsia="仿宋_GB2312"/>
          <w:sz w:val="32"/>
          <w:szCs w:val="32"/>
        </w:rPr>
      </w:pPr>
    </w:p>
    <w:p>
      <w:pPr>
        <w:wordWrap w:val="0"/>
        <w:spacing w:line="592" w:lineRule="exact"/>
        <w:ind w:firstLine="640" w:firstLineChars="200"/>
        <w:jc w:val="right"/>
        <w:rPr>
          <w:rFonts w:hint="default" w:eastAsia="仿宋_GB2312"/>
          <w:kern w:val="0"/>
          <w:sz w:val="32"/>
          <w:szCs w:val="32"/>
          <w:lang w:val="en-US" w:eastAsia="zh-CN"/>
        </w:rPr>
      </w:pPr>
      <w:r>
        <w:rPr>
          <w:rFonts w:eastAsia="仿宋_GB2312"/>
          <w:sz w:val="32"/>
          <w:szCs w:val="32"/>
        </w:rPr>
        <w:t xml:space="preserve"> 年   月   日</w:t>
      </w:r>
      <w:r>
        <w:rPr>
          <w:rFonts w:hint="eastAsia" w:eastAsia="仿宋_GB2312"/>
          <w:sz w:val="32"/>
          <w:szCs w:val="32"/>
          <w:lang w:val="en-US" w:eastAsia="zh-CN"/>
        </w:rPr>
        <w:t xml:space="preserve">  </w:t>
      </w:r>
      <w:bookmarkStart w:id="0" w:name="_GoBack"/>
      <w:bookmarkEnd w:id="0"/>
    </w:p>
    <w:p>
      <w:pPr>
        <w:widowControl/>
        <w:jc w:val="left"/>
        <w:rPr>
          <w:rFonts w:eastAsia="仿宋_GB2312"/>
          <w:kern w:val="0"/>
          <w:sz w:val="32"/>
          <w:szCs w:val="32"/>
        </w:rPr>
      </w:pPr>
      <w:r>
        <w:rPr>
          <w:rFonts w:eastAsia="仿宋_GB2312"/>
          <w:kern w:val="0"/>
          <w:sz w:val="32"/>
          <w:szCs w:val="32"/>
        </w:rPr>
        <w:br w:type="page"/>
      </w:r>
    </w:p>
    <w:p>
      <w:pPr>
        <w:spacing w:line="600" w:lineRule="exact"/>
        <w:rPr>
          <w:rFonts w:eastAsia="黑体"/>
          <w:sz w:val="32"/>
          <w:szCs w:val="32"/>
        </w:rPr>
      </w:pPr>
      <w:r>
        <w:rPr>
          <w:rFonts w:eastAsia="黑体"/>
          <w:sz w:val="32"/>
          <w:szCs w:val="32"/>
        </w:rPr>
        <w:t>附件3</w:t>
      </w:r>
    </w:p>
    <w:p>
      <w:pPr>
        <w:spacing w:line="600" w:lineRule="exact"/>
        <w:jc w:val="center"/>
        <w:rPr>
          <w:rFonts w:eastAsia="方正小标宋简体"/>
          <w:sz w:val="40"/>
          <w:szCs w:val="40"/>
        </w:rPr>
      </w:pPr>
      <w:r>
        <w:rPr>
          <w:rFonts w:eastAsia="方正小标宋简体"/>
          <w:sz w:val="40"/>
          <w:szCs w:val="40"/>
        </w:rPr>
        <w:t>“支持发展首店经济”条款专家综合考评</w:t>
      </w:r>
    </w:p>
    <w:p>
      <w:pPr>
        <w:spacing w:line="600" w:lineRule="exact"/>
        <w:jc w:val="center"/>
        <w:rPr>
          <w:rFonts w:eastAsia="方正小标宋简体"/>
          <w:sz w:val="40"/>
          <w:szCs w:val="40"/>
        </w:rPr>
      </w:pPr>
      <w:r>
        <w:rPr>
          <w:rFonts w:eastAsia="方正小标宋简体"/>
          <w:sz w:val="40"/>
          <w:szCs w:val="40"/>
        </w:rPr>
        <w:t>排序评分标准及相关材料</w:t>
      </w:r>
    </w:p>
    <w:tbl>
      <w:tblPr>
        <w:tblStyle w:val="15"/>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9420" w:type="dxa"/>
            <w:gridSpan w:val="2"/>
            <w:vAlign w:val="center"/>
          </w:tcPr>
          <w:p>
            <w:pPr>
              <w:spacing w:line="440" w:lineRule="exact"/>
              <w:rPr>
                <w:rFonts w:eastAsia="仿宋_GB2312"/>
                <w:kern w:val="0"/>
                <w:sz w:val="32"/>
                <w:szCs w:val="32"/>
              </w:rPr>
            </w:pPr>
            <w:r>
              <w:rPr>
                <w:rFonts w:eastAsia="楷体_GB2312"/>
                <w:kern w:val="0"/>
                <w:sz w:val="28"/>
                <w:szCs w:val="28"/>
              </w:rPr>
              <w:t>满分100分，按照得分排序，得分相同的按投资额的多少确定位次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0" w:type="dxa"/>
            <w:vAlign w:val="center"/>
          </w:tcPr>
          <w:p>
            <w:pPr>
              <w:spacing w:line="440" w:lineRule="exact"/>
              <w:jc w:val="center"/>
              <w:rPr>
                <w:rFonts w:eastAsia="仿宋_GB2312"/>
                <w:kern w:val="0"/>
                <w:sz w:val="28"/>
                <w:szCs w:val="28"/>
              </w:rPr>
            </w:pPr>
            <w:r>
              <w:rPr>
                <w:rFonts w:eastAsia="仿宋_GB2312"/>
                <w:kern w:val="0"/>
                <w:sz w:val="28"/>
                <w:szCs w:val="28"/>
              </w:rPr>
              <w:t>首店层次（10分）</w:t>
            </w:r>
          </w:p>
        </w:tc>
        <w:tc>
          <w:tcPr>
            <w:tcW w:w="6870" w:type="dxa"/>
          </w:tcPr>
          <w:p>
            <w:pPr>
              <w:spacing w:line="440" w:lineRule="exact"/>
              <w:rPr>
                <w:rFonts w:eastAsia="仿宋_GB2312"/>
                <w:kern w:val="0"/>
                <w:sz w:val="28"/>
                <w:szCs w:val="28"/>
              </w:rPr>
            </w:pPr>
            <w:r>
              <w:rPr>
                <w:rFonts w:eastAsia="仿宋_GB2312"/>
                <w:kern w:val="0"/>
                <w:sz w:val="28"/>
                <w:szCs w:val="28"/>
              </w:rPr>
              <w:t>中国首店得10分、安徽首店得8分</w:t>
            </w:r>
          </w:p>
          <w:p>
            <w:pPr>
              <w:spacing w:line="440" w:lineRule="exact"/>
              <w:rPr>
                <w:rFonts w:eastAsia="仿宋_GB2312"/>
                <w:kern w:val="0"/>
                <w:sz w:val="28"/>
                <w:szCs w:val="28"/>
              </w:rPr>
            </w:pPr>
            <w:r>
              <w:rPr>
                <w:rFonts w:eastAsia="仿宋_GB2312"/>
                <w:kern w:val="0"/>
                <w:sz w:val="28"/>
                <w:szCs w:val="28"/>
              </w:rPr>
              <w:t>注：以上得分不重复计算，以较高得分为准计分。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0" w:type="dxa"/>
            <w:vAlign w:val="center"/>
          </w:tcPr>
          <w:p>
            <w:pPr>
              <w:spacing w:line="440" w:lineRule="exact"/>
              <w:jc w:val="center"/>
              <w:rPr>
                <w:rFonts w:eastAsia="仿宋_GB2312"/>
                <w:kern w:val="0"/>
                <w:sz w:val="28"/>
                <w:szCs w:val="28"/>
              </w:rPr>
            </w:pPr>
            <w:r>
              <w:rPr>
                <w:rFonts w:eastAsia="仿宋_GB2312"/>
                <w:kern w:val="0"/>
                <w:sz w:val="28"/>
                <w:szCs w:val="28"/>
              </w:rPr>
              <w:t>品牌荣誉（8分）</w:t>
            </w:r>
          </w:p>
        </w:tc>
        <w:tc>
          <w:tcPr>
            <w:tcW w:w="6870" w:type="dxa"/>
          </w:tcPr>
          <w:p>
            <w:pPr>
              <w:widowControl/>
              <w:spacing w:line="440" w:lineRule="exact"/>
              <w:jc w:val="left"/>
              <w:rPr>
                <w:rFonts w:eastAsia="仿宋_GB2312"/>
                <w:kern w:val="0"/>
                <w:sz w:val="28"/>
                <w:szCs w:val="28"/>
              </w:rPr>
            </w:pPr>
            <w:r>
              <w:rPr>
                <w:rFonts w:eastAsia="仿宋_GB2312"/>
                <w:kern w:val="0"/>
                <w:sz w:val="28"/>
                <w:szCs w:val="28"/>
              </w:rPr>
              <w:t>“中华老字号”企业得8分，省级老字号企业得5分，市级老字号企业得3分；“世界品牌实验室”（WorldBrandLab）最近一期编制的世界品牌500强上榜企业得8分，亚洲品牌500强上榜企业得5分；中国烹饪协会最新一期餐饮企业百强名单上榜企业得5分。</w:t>
            </w:r>
          </w:p>
          <w:p>
            <w:pPr>
              <w:spacing w:line="440" w:lineRule="exact"/>
              <w:rPr>
                <w:rFonts w:eastAsia="仿宋_GB2312"/>
                <w:kern w:val="0"/>
                <w:sz w:val="28"/>
                <w:szCs w:val="28"/>
              </w:rPr>
            </w:pPr>
            <w:r>
              <w:rPr>
                <w:rFonts w:eastAsia="仿宋_GB2312"/>
                <w:kern w:val="0"/>
                <w:sz w:val="28"/>
                <w:szCs w:val="28"/>
              </w:rPr>
              <w:t>注：以上得分不重复计算，以较高得分的荣誉为准计分；“中华老字号”以国家商务部认定为准，省、市级老字号以省、市级商务部门认定为准。以上所述“企业”为对应品牌（或品牌所有方），可与首店投资主体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0" w:type="dxa"/>
            <w:vAlign w:val="center"/>
          </w:tcPr>
          <w:p>
            <w:pPr>
              <w:spacing w:line="440" w:lineRule="exact"/>
              <w:jc w:val="center"/>
              <w:rPr>
                <w:rFonts w:eastAsia="仿宋_GB2312"/>
                <w:sz w:val="28"/>
                <w:szCs w:val="28"/>
              </w:rPr>
            </w:pPr>
            <w:r>
              <w:rPr>
                <w:rFonts w:eastAsia="仿宋_GB2312"/>
                <w:sz w:val="28"/>
                <w:szCs w:val="28"/>
              </w:rPr>
              <w:t>投资额</w:t>
            </w:r>
          </w:p>
          <w:p>
            <w:pPr>
              <w:spacing w:line="440" w:lineRule="exact"/>
              <w:jc w:val="center"/>
              <w:rPr>
                <w:rFonts w:eastAsia="仿宋_GB2312"/>
                <w:kern w:val="0"/>
                <w:sz w:val="28"/>
                <w:szCs w:val="28"/>
              </w:rPr>
            </w:pPr>
            <w:r>
              <w:rPr>
                <w:rFonts w:eastAsia="仿宋_GB2312"/>
                <w:sz w:val="28"/>
                <w:szCs w:val="28"/>
              </w:rPr>
              <w:t>（52分）</w:t>
            </w:r>
          </w:p>
        </w:tc>
        <w:tc>
          <w:tcPr>
            <w:tcW w:w="6870" w:type="dxa"/>
          </w:tcPr>
          <w:p>
            <w:pPr>
              <w:spacing w:line="440" w:lineRule="exact"/>
              <w:rPr>
                <w:rFonts w:eastAsia="仿宋_GB2312"/>
                <w:kern w:val="0"/>
                <w:sz w:val="28"/>
                <w:szCs w:val="28"/>
              </w:rPr>
            </w:pPr>
            <w:r>
              <w:rPr>
                <w:rFonts w:eastAsia="仿宋_GB2312"/>
                <w:kern w:val="0"/>
                <w:sz w:val="28"/>
                <w:szCs w:val="28"/>
              </w:rPr>
              <w:t>政策有效期内装修投资额达50万元（发票不含税金额）得35分，每多5万元多得0.5分，最高52分。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0" w:type="dxa"/>
            <w:vAlign w:val="center"/>
          </w:tcPr>
          <w:p>
            <w:pPr>
              <w:spacing w:line="440" w:lineRule="exact"/>
              <w:jc w:val="center"/>
              <w:rPr>
                <w:rFonts w:eastAsia="仿宋_GB2312"/>
                <w:kern w:val="0"/>
                <w:sz w:val="28"/>
                <w:szCs w:val="28"/>
              </w:rPr>
            </w:pPr>
            <w:r>
              <w:rPr>
                <w:rFonts w:eastAsia="仿宋_GB2312"/>
                <w:kern w:val="0"/>
                <w:sz w:val="28"/>
                <w:szCs w:val="28"/>
              </w:rPr>
              <w:t>月均销售收入（营业收入）</w:t>
            </w:r>
          </w:p>
          <w:p>
            <w:pPr>
              <w:spacing w:line="440" w:lineRule="exact"/>
              <w:jc w:val="center"/>
              <w:rPr>
                <w:rFonts w:eastAsia="仿宋_GB2312"/>
                <w:kern w:val="0"/>
                <w:sz w:val="28"/>
                <w:szCs w:val="28"/>
              </w:rPr>
            </w:pPr>
            <w:r>
              <w:rPr>
                <w:rFonts w:eastAsia="仿宋_GB2312"/>
                <w:kern w:val="0"/>
                <w:sz w:val="28"/>
                <w:szCs w:val="28"/>
              </w:rPr>
              <w:t>（30分）</w:t>
            </w:r>
          </w:p>
        </w:tc>
        <w:tc>
          <w:tcPr>
            <w:tcW w:w="6870" w:type="dxa"/>
          </w:tcPr>
          <w:p>
            <w:pPr>
              <w:spacing w:line="440" w:lineRule="exact"/>
              <w:rPr>
                <w:rFonts w:eastAsia="仿宋_GB2312"/>
                <w:kern w:val="0"/>
                <w:sz w:val="28"/>
                <w:szCs w:val="28"/>
              </w:rPr>
            </w:pPr>
            <w:r>
              <w:rPr>
                <w:rFonts w:eastAsia="仿宋_GB2312"/>
                <w:kern w:val="0"/>
                <w:sz w:val="28"/>
                <w:szCs w:val="28"/>
              </w:rPr>
              <w:t>按照首店月均销售收入（营业收入）排序，排名第1位的得30分，每低1位少得0.5分，最低0分。</w:t>
            </w:r>
          </w:p>
          <w:p>
            <w:pPr>
              <w:spacing w:line="440" w:lineRule="exact"/>
              <w:rPr>
                <w:rFonts w:eastAsia="仿宋_GB2312"/>
                <w:kern w:val="0"/>
                <w:sz w:val="28"/>
                <w:szCs w:val="28"/>
              </w:rPr>
            </w:pPr>
            <w:r>
              <w:rPr>
                <w:rFonts w:eastAsia="仿宋_GB2312"/>
                <w:kern w:val="0"/>
                <w:sz w:val="28"/>
                <w:szCs w:val="28"/>
              </w:rPr>
              <w:t>注：销售收入（营业收入）以当年度交易流水截图（或照片）上的数据计算，未满1个月部分按照具体天数÷30计算。</w:t>
            </w:r>
          </w:p>
        </w:tc>
      </w:tr>
    </w:tbl>
    <w:p>
      <w:pPr>
        <w:spacing w:line="592" w:lineRule="exact"/>
        <w:ind w:firstLine="640" w:firstLineChars="200"/>
        <w:rPr>
          <w:rFonts w:eastAsia="仿宋_GB2312"/>
          <w:sz w:val="32"/>
          <w:szCs w:val="32"/>
        </w:rPr>
      </w:pPr>
      <w:r>
        <w:rPr>
          <w:rFonts w:eastAsia="黑体"/>
          <w:sz w:val="32"/>
          <w:szCs w:val="32"/>
        </w:rPr>
        <w:t>考评需提交材料：</w:t>
      </w:r>
      <w:r>
        <w:rPr>
          <w:rFonts w:eastAsia="仿宋_GB2312"/>
          <w:sz w:val="32"/>
          <w:szCs w:val="32"/>
        </w:rPr>
        <w:t>1.申请报告及合肥市促进经济发展若干政策资金申请表（附件1）；2.产业政策项目申报诚实信用承诺书（附件2）；3.加载统一社会信用代码的营业执照复印件（申报企业、首店店铺营业执照均需提供）；4.县（市）区、开发区商务主管部门确定的品牌首店（含专柜）投资主体材料；5.实体门店（含专柜）是中国或安徽区域首个门店的支撑材料（可提供中国或安徽区域品牌门店明细、首入签约、新闻报道及其他支撑材料）；6.品牌荣誉支撑材料（如国家商务部、省级商务部门、市级商务部门“老字号”认定文件或公示截图，“世界品牌实验室”（WorldBrandLab）最近一期世界品牌500强、亚洲品牌500强榜单，中国烹饪协会最新一期餐饮企业百强名单）；7.一年及以上入驻协议（或一年及以上租赁合同）；8.装修合同、支付票据、发票（不含税，时间应在政策有效期内）等，装修过程中和正常营业的照片；9.当年度交易流水截图（或照片）。</w:t>
      </w: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rPr>
          <w:rFonts w:eastAsia="黑体"/>
          <w:sz w:val="32"/>
          <w:szCs w:val="32"/>
        </w:rPr>
      </w:pPr>
      <w:r>
        <w:rPr>
          <w:rFonts w:eastAsia="黑体"/>
          <w:sz w:val="32"/>
          <w:szCs w:val="32"/>
        </w:rPr>
        <w:br w:type="page"/>
      </w:r>
    </w:p>
    <w:p>
      <w:pPr>
        <w:spacing w:line="600" w:lineRule="exact"/>
        <w:rPr>
          <w:rFonts w:eastAsia="黑体"/>
          <w:sz w:val="32"/>
          <w:szCs w:val="32"/>
        </w:rPr>
      </w:pPr>
      <w:r>
        <w:rPr>
          <w:rFonts w:eastAsia="黑体"/>
          <w:sz w:val="32"/>
          <w:szCs w:val="32"/>
        </w:rPr>
        <w:t>附件4</w:t>
      </w:r>
    </w:p>
    <w:p>
      <w:pPr>
        <w:spacing w:line="600" w:lineRule="exact"/>
        <w:jc w:val="center"/>
        <w:rPr>
          <w:rFonts w:eastAsia="方正小标宋简体"/>
          <w:sz w:val="40"/>
          <w:szCs w:val="18"/>
        </w:rPr>
      </w:pPr>
      <w:r>
        <w:rPr>
          <w:rFonts w:eastAsia="方正小标宋简体"/>
          <w:sz w:val="40"/>
          <w:szCs w:val="18"/>
        </w:rPr>
        <w:t>“支持特色商业街区提质升级”条款专家</w:t>
      </w:r>
    </w:p>
    <w:p>
      <w:pPr>
        <w:spacing w:line="600" w:lineRule="exact"/>
        <w:jc w:val="center"/>
        <w:rPr>
          <w:rFonts w:eastAsia="方正小标宋简体"/>
          <w:sz w:val="40"/>
          <w:szCs w:val="18"/>
        </w:rPr>
      </w:pPr>
      <w:r>
        <w:rPr>
          <w:rFonts w:eastAsia="方正小标宋简体"/>
          <w:sz w:val="40"/>
          <w:szCs w:val="18"/>
        </w:rPr>
        <w:t>综合考评排序评分标准及相关材料</w:t>
      </w:r>
    </w:p>
    <w:p>
      <w:pPr>
        <w:spacing w:line="600" w:lineRule="exact"/>
        <w:jc w:val="center"/>
        <w:rPr>
          <w:rFonts w:eastAsia="方正小标宋简体"/>
          <w:sz w:val="44"/>
          <w:szCs w:val="20"/>
        </w:rPr>
      </w:pPr>
    </w:p>
    <w:tbl>
      <w:tblPr>
        <w:tblStyle w:val="15"/>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8"/>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340"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楷体_GB2312"/>
                <w:kern w:val="0"/>
                <w:sz w:val="28"/>
                <w:szCs w:val="28"/>
              </w:rPr>
              <w:t>满分100分，按照得分排序，得分相同的按当年度投资额的多少确定位次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当年度建设改造</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投资额</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（56分）</w:t>
            </w:r>
          </w:p>
        </w:tc>
        <w:tc>
          <w:tcPr>
            <w:tcW w:w="6722"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仿宋_GB2312"/>
                <w:sz w:val="28"/>
                <w:szCs w:val="28"/>
              </w:rPr>
              <w:t>当年度街区进行建筑立面、景观雕塑、休闲设施、夜间亮化、智能化设施及系统改造等方面的建设改造投资额达50万元（发票不含税金额）得40分，每多5万元多得0.5分，最高56分。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限上企业培育</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（8分）</w:t>
            </w:r>
          </w:p>
        </w:tc>
        <w:tc>
          <w:tcPr>
            <w:tcW w:w="672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eastAsia="仿宋_GB2312"/>
                <w:kern w:val="0"/>
                <w:sz w:val="28"/>
                <w:szCs w:val="28"/>
              </w:rPr>
            </w:pPr>
            <w:r>
              <w:rPr>
                <w:rFonts w:eastAsia="仿宋_GB2312"/>
                <w:kern w:val="0"/>
                <w:sz w:val="28"/>
                <w:szCs w:val="28"/>
              </w:rPr>
              <w:t>街区每有1家限上企业（或限上企业的门店）得1分，最高8分。</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eastAsia="仿宋_GB2312"/>
                <w:kern w:val="0"/>
                <w:sz w:val="28"/>
                <w:szCs w:val="28"/>
              </w:rPr>
            </w:pPr>
            <w:r>
              <w:rPr>
                <w:rFonts w:eastAsia="仿宋_GB2312"/>
                <w:kern w:val="0"/>
                <w:sz w:val="28"/>
                <w:szCs w:val="28"/>
                <w:lang w:val="en"/>
              </w:rPr>
              <w:t>注：同一限上企业的多个门店</w:t>
            </w:r>
            <w:r>
              <w:rPr>
                <w:rFonts w:eastAsia="仿宋_GB2312"/>
                <w:kern w:val="0"/>
                <w:sz w:val="28"/>
                <w:szCs w:val="28"/>
              </w:rPr>
              <w:t>不重复计分</w:t>
            </w:r>
            <w:r>
              <w:rPr>
                <w:rFonts w:eastAsia="仿宋_GB2312"/>
                <w:kern w:val="0"/>
                <w:sz w:val="28"/>
                <w:szCs w:val="28"/>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品牌首店招引</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（8分）</w:t>
            </w:r>
          </w:p>
        </w:tc>
        <w:tc>
          <w:tcPr>
            <w:tcW w:w="6722"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仿宋_GB2312"/>
                <w:kern w:val="0"/>
                <w:sz w:val="28"/>
                <w:szCs w:val="28"/>
              </w:rPr>
              <w:t>当年度，街区每新开业1家</w:t>
            </w:r>
            <w:r>
              <w:rPr>
                <w:rFonts w:eastAsia="仿宋_GB2312"/>
                <w:kern w:val="0"/>
                <w:sz w:val="28"/>
                <w:szCs w:val="28"/>
                <w:lang w:val="en"/>
              </w:rPr>
              <w:t>中国</w:t>
            </w:r>
            <w:r>
              <w:rPr>
                <w:rFonts w:eastAsia="仿宋_GB2312"/>
                <w:kern w:val="0"/>
                <w:sz w:val="28"/>
                <w:szCs w:val="28"/>
              </w:rPr>
              <w:t>首店得4分，每新开业1家</w:t>
            </w:r>
            <w:r>
              <w:rPr>
                <w:rFonts w:eastAsia="仿宋_GB2312"/>
                <w:kern w:val="0"/>
                <w:sz w:val="28"/>
                <w:szCs w:val="28"/>
                <w:lang w:val="en"/>
              </w:rPr>
              <w:t>安徽</w:t>
            </w:r>
            <w:r>
              <w:rPr>
                <w:rFonts w:eastAsia="仿宋_GB2312"/>
                <w:kern w:val="0"/>
                <w:sz w:val="28"/>
                <w:szCs w:val="28"/>
              </w:rPr>
              <w:t>首店得2分,每新开业1家</w:t>
            </w:r>
            <w:r>
              <w:rPr>
                <w:rFonts w:eastAsia="仿宋_GB2312"/>
                <w:kern w:val="0"/>
                <w:sz w:val="28"/>
                <w:szCs w:val="28"/>
                <w:lang w:val="en"/>
              </w:rPr>
              <w:t>合肥</w:t>
            </w:r>
            <w:r>
              <w:rPr>
                <w:rFonts w:eastAsia="仿宋_GB2312"/>
                <w:kern w:val="0"/>
                <w:sz w:val="28"/>
                <w:szCs w:val="28"/>
              </w:rPr>
              <w:t>首店得1分,最高8分。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仿宋_GB2312"/>
                <w:kern w:val="0"/>
                <w:sz w:val="28"/>
                <w:szCs w:val="28"/>
                <w:lang w:val="en" w:eastAsia="zh-CN"/>
              </w:rPr>
            </w:pPr>
            <w:r>
              <w:rPr>
                <w:rFonts w:eastAsia="仿宋_GB2312"/>
                <w:kern w:val="0"/>
                <w:sz w:val="28"/>
                <w:szCs w:val="28"/>
              </w:rPr>
              <w:t>注：</w:t>
            </w:r>
            <w:r>
              <w:rPr>
                <w:rFonts w:eastAsia="仿宋_GB2312"/>
                <w:kern w:val="0"/>
                <w:sz w:val="28"/>
                <w:szCs w:val="28"/>
                <w:lang w:val="en"/>
              </w:rPr>
              <w:t>同一店铺</w:t>
            </w:r>
            <w:r>
              <w:rPr>
                <w:rFonts w:eastAsia="仿宋_GB2312"/>
                <w:kern w:val="0"/>
                <w:sz w:val="28"/>
                <w:szCs w:val="28"/>
              </w:rPr>
              <w:t>得分不重复计算</w:t>
            </w:r>
            <w:r>
              <w:rPr>
                <w:rFonts w:hint="eastAsia" w:eastAsia="仿宋_GB2312"/>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“老字号”品牌招引</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sz w:val="28"/>
                <w:szCs w:val="28"/>
              </w:rPr>
            </w:pPr>
            <w:r>
              <w:rPr>
                <w:rFonts w:eastAsia="仿宋_GB2312"/>
                <w:sz w:val="28"/>
                <w:szCs w:val="28"/>
              </w:rPr>
              <w:t>（8分）</w:t>
            </w:r>
          </w:p>
        </w:tc>
        <w:tc>
          <w:tcPr>
            <w:tcW w:w="6722"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仿宋_GB2312"/>
                <w:kern w:val="0"/>
                <w:sz w:val="28"/>
                <w:szCs w:val="28"/>
              </w:rPr>
              <w:t>当年度，街区每新开业1家“中华老字号”品牌店铺得4分，每新开业1家省级“老字号”品牌店铺得2分，每新开业1家市级“老字号”品牌店铺得1分,最高8分。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仿宋_GB2312"/>
                <w:kern w:val="0"/>
                <w:sz w:val="28"/>
                <w:szCs w:val="28"/>
              </w:rPr>
              <w:t>注：</w:t>
            </w:r>
            <w:r>
              <w:rPr>
                <w:rFonts w:eastAsia="仿宋_GB2312"/>
                <w:kern w:val="0"/>
                <w:sz w:val="28"/>
                <w:szCs w:val="28"/>
                <w:lang w:val="en"/>
              </w:rPr>
              <w:t>同一店铺</w:t>
            </w:r>
            <w:r>
              <w:rPr>
                <w:rFonts w:eastAsia="仿宋_GB2312"/>
                <w:kern w:val="0"/>
                <w:sz w:val="28"/>
                <w:szCs w:val="28"/>
              </w:rPr>
              <w:t>得分不重复计算，“中华老字号”以国家商务部认定为准，省、市级老字号以省、市级商务部门认定为准。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eastAsia="仿宋_GB2312"/>
                <w:kern w:val="0"/>
                <w:sz w:val="28"/>
                <w:szCs w:val="28"/>
              </w:rPr>
            </w:pPr>
            <w:r>
              <w:rPr>
                <w:rFonts w:eastAsia="仿宋_GB2312"/>
                <w:sz w:val="28"/>
                <w:szCs w:val="28"/>
              </w:rPr>
              <w:t>促消费活动开展</w:t>
            </w:r>
            <w:r>
              <w:rPr>
                <w:rFonts w:eastAsia="仿宋_GB2312"/>
                <w:sz w:val="28"/>
                <w:szCs w:val="28"/>
              </w:rPr>
              <w:br w:type="textWrapping"/>
            </w:r>
            <w:r>
              <w:rPr>
                <w:rFonts w:eastAsia="仿宋_GB2312"/>
                <w:sz w:val="28"/>
                <w:szCs w:val="28"/>
              </w:rPr>
              <w:t>（20分）</w:t>
            </w:r>
          </w:p>
        </w:tc>
        <w:tc>
          <w:tcPr>
            <w:tcW w:w="6722"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仿宋_GB2312"/>
                <w:kern w:val="0"/>
                <w:sz w:val="28"/>
                <w:szCs w:val="28"/>
              </w:rPr>
              <w:t>当年度，街区每开展1场促消费活动得2分，每承办1场市级商务部门主办或指导的促消费活动得5分，每承办1场省级商务部门主办或指导的促消费活动得10分,最高20分。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kern w:val="0"/>
                <w:sz w:val="28"/>
                <w:szCs w:val="28"/>
              </w:rPr>
            </w:pPr>
            <w:r>
              <w:rPr>
                <w:rFonts w:eastAsia="仿宋_GB2312"/>
                <w:kern w:val="0"/>
                <w:sz w:val="28"/>
                <w:szCs w:val="28"/>
              </w:rPr>
              <w:t>注：街区自行举办的促消费活动持续时间应不少于2天。</w:t>
            </w:r>
          </w:p>
        </w:tc>
      </w:tr>
    </w:tbl>
    <w:p>
      <w:pPr>
        <w:spacing w:line="600" w:lineRule="exact"/>
        <w:ind w:firstLine="640" w:firstLineChars="200"/>
        <w:rPr>
          <w:rFonts w:eastAsia="仿宋_GB2312"/>
          <w:kern w:val="0"/>
          <w:sz w:val="32"/>
          <w:szCs w:val="32"/>
        </w:rPr>
      </w:pPr>
      <w:r>
        <w:rPr>
          <w:rFonts w:eastAsia="黑体"/>
          <w:sz w:val="32"/>
          <w:szCs w:val="32"/>
        </w:rPr>
        <w:t>考评需提交材料：</w:t>
      </w:r>
      <w:r>
        <w:rPr>
          <w:rFonts w:eastAsia="仿宋_GB2312"/>
          <w:sz w:val="32"/>
          <w:szCs w:val="32"/>
        </w:rPr>
        <w:t>1.申请报告及合肥市促进经济发展若干政策资金申请表（附件1）；2.产业政策项目申报诚实信用承诺书（附件2）；3.加载统一社会信用代码的营业执照复印件；</w:t>
      </w:r>
      <w:r>
        <w:rPr>
          <w:rFonts w:eastAsia="仿宋_GB2312"/>
          <w:kern w:val="0"/>
          <w:sz w:val="32"/>
          <w:szCs w:val="32"/>
        </w:rPr>
        <w:t>4.县（市）区、开发区商务主管部门确定的街区建设方或运营方材料；5</w:t>
      </w:r>
      <w:r>
        <w:rPr>
          <w:rFonts w:eastAsia="仿宋_GB2312"/>
          <w:kern w:val="0"/>
          <w:sz w:val="32"/>
          <w:szCs w:val="32"/>
          <w:lang w:val="en"/>
        </w:rPr>
        <w:t>.建设改造合同、款项支付票据、发票（不含税，</w:t>
      </w:r>
      <w:r>
        <w:rPr>
          <w:rFonts w:eastAsia="仿宋_GB2312"/>
          <w:sz w:val="32"/>
          <w:szCs w:val="32"/>
        </w:rPr>
        <w:t>时间应在当年度内</w:t>
      </w:r>
      <w:r>
        <w:rPr>
          <w:rFonts w:eastAsia="仿宋_GB2312"/>
          <w:kern w:val="0"/>
          <w:sz w:val="32"/>
          <w:szCs w:val="32"/>
          <w:lang w:val="en"/>
        </w:rPr>
        <w:t>），改造后的外观、内部等有关部位的实景照片</w:t>
      </w:r>
      <w:r>
        <w:rPr>
          <w:rFonts w:eastAsia="仿宋_GB2312"/>
          <w:kern w:val="0"/>
          <w:sz w:val="32"/>
          <w:szCs w:val="32"/>
        </w:rPr>
        <w:t>；6.街区入驻的限上企业</w:t>
      </w:r>
      <w:r>
        <w:rPr>
          <w:rFonts w:hint="eastAsia" w:eastAsia="仿宋_GB2312"/>
          <w:kern w:val="0"/>
          <w:sz w:val="32"/>
          <w:szCs w:val="32"/>
          <w:lang w:eastAsia="zh-CN"/>
        </w:rPr>
        <w:t>（或限上企业的门店）</w:t>
      </w:r>
      <w:r>
        <w:rPr>
          <w:rFonts w:eastAsia="仿宋_GB2312"/>
          <w:kern w:val="0"/>
          <w:sz w:val="32"/>
          <w:szCs w:val="32"/>
        </w:rPr>
        <w:t>名单、照片；7.街区新开业的首店名单、照片及其它支撑材料（如区域品牌门店明细、首入签约、新闻报道等）；8.街区新</w:t>
      </w:r>
      <w:r>
        <w:rPr>
          <w:rFonts w:hint="eastAsia" w:eastAsia="仿宋_GB2312"/>
          <w:kern w:val="0"/>
          <w:sz w:val="32"/>
          <w:szCs w:val="32"/>
          <w:lang w:eastAsia="zh-CN"/>
        </w:rPr>
        <w:t>开业</w:t>
      </w:r>
      <w:r>
        <w:rPr>
          <w:rFonts w:eastAsia="仿宋_GB2312"/>
          <w:kern w:val="0"/>
          <w:sz w:val="32"/>
          <w:szCs w:val="32"/>
        </w:rPr>
        <w:t>的“老字号”品牌店铺名单、照片及其它支撑材料（如国家商务部、省级商务部门、市级商务部门“老字号”认定文件或公示截图）；9.</w:t>
      </w:r>
      <w:r>
        <w:rPr>
          <w:rFonts w:hint="eastAsia" w:eastAsia="仿宋_GB2312"/>
          <w:kern w:val="0"/>
          <w:sz w:val="32"/>
          <w:szCs w:val="32"/>
          <w:lang w:eastAsia="zh-CN"/>
        </w:rPr>
        <w:t>街区促消费活动名单，</w:t>
      </w:r>
      <w:r>
        <w:rPr>
          <w:rFonts w:eastAsia="仿宋_GB2312"/>
          <w:kern w:val="0"/>
          <w:sz w:val="32"/>
          <w:szCs w:val="32"/>
        </w:rPr>
        <w:t>促消费活动方案、合同协议（如有）、活动期间实景照片等。</w:t>
      </w:r>
    </w:p>
    <w:p>
      <w:pPr>
        <w:spacing w:line="600" w:lineRule="exact"/>
        <w:ind w:firstLine="640" w:firstLineChars="200"/>
        <w:rPr>
          <w:rFonts w:eastAsia="仿宋_GB2312"/>
          <w:kern w:val="0"/>
          <w:sz w:val="32"/>
          <w:szCs w:val="32"/>
        </w:rPr>
      </w:pPr>
    </w:p>
    <w:p>
      <w:pPr>
        <w:rPr>
          <w:rFonts w:eastAsia="仿宋_GB2312"/>
          <w:kern w:val="0"/>
          <w:sz w:val="32"/>
          <w:szCs w:val="32"/>
        </w:rPr>
      </w:pPr>
      <w:r>
        <w:rPr>
          <w:rFonts w:eastAsia="仿宋_GB2312"/>
          <w:kern w:val="0"/>
          <w:sz w:val="32"/>
          <w:szCs w:val="32"/>
        </w:rPr>
        <w:br w:type="page"/>
      </w:r>
    </w:p>
    <w:p>
      <w:pPr>
        <w:spacing w:line="592" w:lineRule="exact"/>
        <w:rPr>
          <w:rFonts w:hint="eastAsia" w:eastAsia="黑体"/>
          <w:sz w:val="32"/>
          <w:szCs w:val="32"/>
        </w:rPr>
      </w:pPr>
      <w:r>
        <w:rPr>
          <w:rFonts w:eastAsia="黑体"/>
          <w:sz w:val="32"/>
          <w:szCs w:val="32"/>
        </w:rPr>
        <w:t>附件5</w:t>
      </w:r>
    </w:p>
    <w:p>
      <w:pPr>
        <w:spacing w:line="592" w:lineRule="exact"/>
        <w:rPr>
          <w:rFonts w:eastAsia="黑体"/>
          <w:sz w:val="32"/>
          <w:szCs w:val="32"/>
        </w:rPr>
      </w:pPr>
    </w:p>
    <w:p>
      <w:pPr>
        <w:spacing w:line="592" w:lineRule="exact"/>
        <w:jc w:val="center"/>
        <w:rPr>
          <w:rFonts w:eastAsia="方正小标宋简体"/>
          <w:bCs/>
          <w:sz w:val="44"/>
          <w:szCs w:val="44"/>
        </w:rPr>
      </w:pPr>
      <w:r>
        <w:rPr>
          <w:rFonts w:eastAsia="方正小标宋简体"/>
          <w:bCs/>
          <w:sz w:val="44"/>
          <w:szCs w:val="44"/>
        </w:rPr>
        <w:t>合肥市支持会展经济发展项目</w:t>
      </w:r>
    </w:p>
    <w:p>
      <w:pPr>
        <w:spacing w:line="592" w:lineRule="exact"/>
        <w:jc w:val="center"/>
        <w:rPr>
          <w:rFonts w:eastAsia="方正小标宋简体"/>
          <w:bCs/>
          <w:sz w:val="44"/>
          <w:szCs w:val="44"/>
        </w:rPr>
      </w:pPr>
      <w:r>
        <w:rPr>
          <w:rFonts w:eastAsia="方正小标宋简体"/>
          <w:bCs/>
          <w:sz w:val="44"/>
          <w:szCs w:val="44"/>
        </w:rPr>
        <w:t>奖补资金申报材料清单</w:t>
      </w:r>
    </w:p>
    <w:p>
      <w:pPr>
        <w:autoSpaceDE w:val="0"/>
        <w:autoSpaceDN w:val="0"/>
        <w:spacing w:line="592" w:lineRule="exact"/>
        <w:ind w:firstLine="640" w:firstLineChars="200"/>
        <w:jc w:val="left"/>
        <w:rPr>
          <w:rFonts w:eastAsia="仿宋_GB2312"/>
          <w:sz w:val="32"/>
          <w:szCs w:val="32"/>
        </w:rPr>
      </w:pPr>
    </w:p>
    <w:p>
      <w:pPr>
        <w:autoSpaceDE w:val="0"/>
        <w:autoSpaceDN w:val="0"/>
        <w:spacing w:line="592" w:lineRule="exact"/>
        <w:ind w:firstLine="640" w:firstLineChars="200"/>
        <w:jc w:val="left"/>
        <w:rPr>
          <w:rFonts w:eastAsia="仿宋_GB2312"/>
          <w:sz w:val="32"/>
          <w:szCs w:val="32"/>
        </w:rPr>
      </w:pPr>
      <w:r>
        <w:rPr>
          <w:rFonts w:eastAsia="仿宋_GB2312"/>
          <w:sz w:val="32"/>
          <w:szCs w:val="32"/>
        </w:rPr>
        <w:t>5-1.合肥市支持会展经济发展项目奖补资金申报材料目录</w:t>
      </w:r>
    </w:p>
    <w:p>
      <w:pPr>
        <w:autoSpaceDE w:val="0"/>
        <w:autoSpaceDN w:val="0"/>
        <w:spacing w:line="592" w:lineRule="exact"/>
        <w:ind w:firstLine="640" w:firstLineChars="200"/>
        <w:jc w:val="left"/>
        <w:rPr>
          <w:rFonts w:eastAsia="仿宋_GB2312"/>
          <w:sz w:val="32"/>
          <w:szCs w:val="20"/>
        </w:rPr>
      </w:pPr>
      <w:r>
        <w:rPr>
          <w:rFonts w:eastAsia="仿宋_GB2312"/>
          <w:sz w:val="32"/>
          <w:szCs w:val="32"/>
        </w:rPr>
        <w:t>5-2.合肥市支持会展经济发展项目报告表</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5-3.合肥市会展信用承诺书</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5-4.市级财政支持会展经济发展专项资金项目申报委托书</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5-5.参展商信息登记表</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5-6.合肥市支持会展经济发展项目联审办法</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5-7.合肥市支持会展经济发展项目现场联审表</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5-8.全国性巡回展览申报材料清单</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5-9.国际性展览申报材料清单</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5-10.全国性展览申报材料清单</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5-11.专业类展览申报材料清单</w:t>
      </w:r>
    </w:p>
    <w:p>
      <w:pPr>
        <w:autoSpaceDE w:val="0"/>
        <w:autoSpaceDN w:val="0"/>
        <w:spacing w:line="592" w:lineRule="exact"/>
        <w:ind w:firstLine="640" w:firstLineChars="200"/>
        <w:jc w:val="left"/>
        <w:rPr>
          <w:rFonts w:eastAsia="仿宋_GB2312"/>
          <w:sz w:val="32"/>
          <w:szCs w:val="32"/>
        </w:rPr>
      </w:pPr>
      <w:r>
        <w:rPr>
          <w:rFonts w:eastAsia="仿宋_GB2312"/>
          <w:sz w:val="32"/>
          <w:szCs w:val="32"/>
        </w:rPr>
        <w:t>5-12.消费类展览申报材料清单</w:t>
      </w:r>
    </w:p>
    <w:p>
      <w:pPr>
        <w:spacing w:line="500" w:lineRule="exact"/>
        <w:rPr>
          <w:rFonts w:eastAsia="黑体"/>
          <w:bCs/>
          <w:sz w:val="32"/>
          <w:szCs w:val="32"/>
        </w:rPr>
      </w:pPr>
    </w:p>
    <w:p>
      <w:pPr>
        <w:spacing w:line="500" w:lineRule="exact"/>
        <w:rPr>
          <w:rFonts w:eastAsia="黑体"/>
          <w:bCs/>
          <w:sz w:val="32"/>
          <w:szCs w:val="32"/>
        </w:rPr>
      </w:pPr>
    </w:p>
    <w:p>
      <w:pPr>
        <w:spacing w:line="500" w:lineRule="exact"/>
        <w:rPr>
          <w:rFonts w:eastAsia="黑体"/>
          <w:bCs/>
          <w:sz w:val="32"/>
          <w:szCs w:val="32"/>
        </w:rPr>
      </w:pPr>
    </w:p>
    <w:p>
      <w:pPr>
        <w:rPr>
          <w:rFonts w:eastAsia="黑体"/>
          <w:bCs/>
          <w:sz w:val="32"/>
          <w:szCs w:val="32"/>
        </w:rPr>
      </w:pPr>
      <w:r>
        <w:rPr>
          <w:rFonts w:eastAsia="黑体"/>
          <w:bCs/>
          <w:sz w:val="32"/>
          <w:szCs w:val="32"/>
        </w:rPr>
        <w:br w:type="page"/>
      </w:r>
    </w:p>
    <w:p>
      <w:pPr>
        <w:spacing w:line="500" w:lineRule="exact"/>
        <w:rPr>
          <w:rFonts w:eastAsia="仿宋_GB2312"/>
          <w:sz w:val="32"/>
          <w:szCs w:val="20"/>
        </w:rPr>
      </w:pPr>
      <w:r>
        <w:rPr>
          <w:rFonts w:eastAsia="黑体"/>
          <w:bCs/>
          <w:sz w:val="32"/>
          <w:szCs w:val="32"/>
        </w:rPr>
        <w:t>附件5-1</w:t>
      </w:r>
    </w:p>
    <w:p>
      <w:pPr>
        <w:spacing w:line="592" w:lineRule="exact"/>
        <w:jc w:val="center"/>
        <w:rPr>
          <w:rFonts w:hint="eastAsia" w:eastAsia="方正小标宋简体"/>
          <w:bCs/>
          <w:sz w:val="44"/>
          <w:szCs w:val="44"/>
        </w:rPr>
      </w:pPr>
    </w:p>
    <w:p>
      <w:pPr>
        <w:spacing w:line="592" w:lineRule="exact"/>
        <w:jc w:val="center"/>
        <w:rPr>
          <w:rFonts w:eastAsia="方正小标宋简体"/>
          <w:bCs/>
          <w:sz w:val="44"/>
          <w:szCs w:val="44"/>
        </w:rPr>
      </w:pPr>
      <w:r>
        <w:rPr>
          <w:rFonts w:eastAsia="方正小标宋简体"/>
          <w:bCs/>
          <w:sz w:val="44"/>
          <w:szCs w:val="44"/>
        </w:rPr>
        <w:t>合肥市支持会展经济发展项目奖补资金</w:t>
      </w:r>
    </w:p>
    <w:p>
      <w:pPr>
        <w:spacing w:line="592" w:lineRule="exact"/>
        <w:jc w:val="center"/>
        <w:rPr>
          <w:rFonts w:eastAsia="仿宋_GB2312"/>
          <w:sz w:val="32"/>
          <w:szCs w:val="32"/>
        </w:rPr>
      </w:pPr>
      <w:r>
        <w:rPr>
          <w:rFonts w:eastAsia="方正小标宋简体"/>
          <w:bCs/>
          <w:sz w:val="44"/>
          <w:szCs w:val="44"/>
        </w:rPr>
        <w:t>申报材料目录</w:t>
      </w:r>
    </w:p>
    <w:p>
      <w:pPr>
        <w:spacing w:line="592" w:lineRule="exact"/>
        <w:jc w:val="center"/>
        <w:rPr>
          <w:rFonts w:eastAsia="仿宋_GB2312"/>
          <w:sz w:val="32"/>
          <w:szCs w:val="32"/>
        </w:rPr>
      </w:pPr>
      <w:r>
        <w:rPr>
          <w:rFonts w:eastAsia="仿宋_GB2312"/>
          <w:sz w:val="32"/>
          <w:szCs w:val="32"/>
        </w:rPr>
        <w:t>（供正式申报时参考）</w:t>
      </w:r>
    </w:p>
    <w:p>
      <w:pPr>
        <w:jc w:val="center"/>
        <w:rPr>
          <w:rFonts w:eastAsia="仿宋_GB2312"/>
          <w:b/>
          <w:bCs/>
          <w:sz w:val="44"/>
          <w:szCs w:val="20"/>
        </w:rPr>
      </w:pPr>
    </w:p>
    <w:p>
      <w:pPr>
        <w:spacing w:line="592" w:lineRule="exact"/>
        <w:rPr>
          <w:rFonts w:eastAsia="仿宋_GB2312"/>
          <w:sz w:val="32"/>
          <w:szCs w:val="32"/>
        </w:rPr>
      </w:pPr>
      <w:r>
        <w:rPr>
          <w:rFonts w:eastAsia="仿宋_GB2312"/>
          <w:sz w:val="32"/>
          <w:szCs w:val="32"/>
        </w:rPr>
        <w:t>项目申报单位：</w:t>
      </w:r>
    </w:p>
    <w:p>
      <w:pPr>
        <w:spacing w:line="592" w:lineRule="exact"/>
        <w:rPr>
          <w:rFonts w:eastAsia="仿宋_GB2312"/>
          <w:sz w:val="32"/>
          <w:szCs w:val="32"/>
        </w:rPr>
      </w:pPr>
      <w:r>
        <w:rPr>
          <w:rFonts w:eastAsia="仿宋_GB2312"/>
          <w:sz w:val="32"/>
          <w:szCs w:val="32"/>
        </w:rPr>
        <w:t>项 目 名 称：</w:t>
      </w:r>
    </w:p>
    <w:p>
      <w:pPr>
        <w:spacing w:line="592" w:lineRule="exact"/>
        <w:rPr>
          <w:rFonts w:eastAsia="仿宋_GB2312"/>
          <w:sz w:val="32"/>
          <w:szCs w:val="32"/>
        </w:rPr>
      </w:pPr>
      <w:r>
        <w:rPr>
          <w:rFonts w:eastAsia="仿宋_GB2312"/>
          <w:sz w:val="32"/>
          <w:szCs w:val="32"/>
        </w:rPr>
        <w:t>申 报 材 料：</w:t>
      </w:r>
    </w:p>
    <w:p>
      <w:pPr>
        <w:spacing w:line="592" w:lineRule="exact"/>
        <w:ind w:firstLine="640" w:firstLineChars="200"/>
        <w:rPr>
          <w:rFonts w:eastAsia="仿宋_GB2312"/>
          <w:sz w:val="32"/>
          <w:szCs w:val="32"/>
        </w:rPr>
      </w:pPr>
      <w:r>
        <w:rPr>
          <w:rFonts w:eastAsia="仿宋_GB2312"/>
          <w:sz w:val="32"/>
          <w:szCs w:val="32"/>
        </w:rPr>
        <w:t>1.</w:t>
      </w:r>
    </w:p>
    <w:p>
      <w:pPr>
        <w:spacing w:line="592" w:lineRule="exact"/>
        <w:ind w:firstLine="640" w:firstLineChars="200"/>
        <w:rPr>
          <w:rFonts w:eastAsia="仿宋_GB2312"/>
          <w:sz w:val="32"/>
          <w:szCs w:val="32"/>
        </w:rPr>
      </w:pPr>
      <w:r>
        <w:rPr>
          <w:rFonts w:eastAsia="仿宋_GB2312"/>
          <w:sz w:val="32"/>
          <w:szCs w:val="32"/>
        </w:rPr>
        <w:t>2.</w:t>
      </w:r>
    </w:p>
    <w:p>
      <w:pPr>
        <w:spacing w:line="592" w:lineRule="exact"/>
        <w:ind w:firstLine="640" w:firstLineChars="200"/>
        <w:rPr>
          <w:rFonts w:eastAsia="仿宋_GB2312"/>
          <w:sz w:val="32"/>
          <w:szCs w:val="32"/>
        </w:rPr>
      </w:pPr>
      <w:r>
        <w:rPr>
          <w:rFonts w:eastAsia="仿宋_GB2312"/>
          <w:sz w:val="32"/>
          <w:szCs w:val="32"/>
        </w:rPr>
        <w:t>3.</w:t>
      </w:r>
    </w:p>
    <w:p>
      <w:pPr>
        <w:spacing w:line="592" w:lineRule="exact"/>
        <w:ind w:firstLine="640" w:firstLineChars="200"/>
        <w:rPr>
          <w:rFonts w:eastAsia="仿宋_GB2312"/>
          <w:sz w:val="32"/>
          <w:szCs w:val="32"/>
        </w:rPr>
      </w:pPr>
      <w:r>
        <w:rPr>
          <w:rFonts w:eastAsia="仿宋_GB2312"/>
          <w:sz w:val="32"/>
          <w:szCs w:val="32"/>
        </w:rPr>
        <w:t>4.</w:t>
      </w:r>
    </w:p>
    <w:p>
      <w:pPr>
        <w:spacing w:line="592" w:lineRule="exact"/>
        <w:ind w:firstLine="640" w:firstLineChars="200"/>
        <w:rPr>
          <w:rFonts w:eastAsia="仿宋_GB2312"/>
          <w:sz w:val="32"/>
          <w:szCs w:val="32"/>
        </w:rPr>
      </w:pPr>
      <w:r>
        <w:rPr>
          <w:rFonts w:eastAsia="仿宋_GB2312"/>
          <w:sz w:val="32"/>
          <w:szCs w:val="32"/>
        </w:rPr>
        <w:t>5.</w:t>
      </w:r>
    </w:p>
    <w:p>
      <w:pPr>
        <w:spacing w:line="592" w:lineRule="exact"/>
        <w:ind w:firstLine="640" w:firstLineChars="200"/>
        <w:rPr>
          <w:rFonts w:eastAsia="仿宋_GB2312"/>
          <w:sz w:val="32"/>
          <w:szCs w:val="32"/>
        </w:rPr>
      </w:pPr>
      <w:r>
        <w:rPr>
          <w:rFonts w:eastAsia="仿宋_GB2312"/>
          <w:sz w:val="32"/>
          <w:szCs w:val="32"/>
        </w:rPr>
        <w:t>6.</w:t>
      </w:r>
    </w:p>
    <w:p>
      <w:pPr>
        <w:spacing w:line="592" w:lineRule="exact"/>
        <w:ind w:firstLine="640" w:firstLineChars="200"/>
        <w:rPr>
          <w:rFonts w:eastAsia="仿宋_GB2312"/>
          <w:sz w:val="32"/>
          <w:szCs w:val="32"/>
        </w:rPr>
      </w:pPr>
      <w:r>
        <w:rPr>
          <w:rFonts w:eastAsia="仿宋_GB2312"/>
          <w:sz w:val="32"/>
          <w:szCs w:val="32"/>
        </w:rPr>
        <w:t>7.</w:t>
      </w:r>
    </w:p>
    <w:p>
      <w:pPr>
        <w:jc w:val="center"/>
        <w:rPr>
          <w:rFonts w:eastAsia="黑体"/>
          <w:b/>
          <w:bCs/>
          <w:sz w:val="44"/>
          <w:szCs w:val="32"/>
        </w:rPr>
      </w:pPr>
      <w:r>
        <w:rPr>
          <w:rFonts w:eastAsia="仿宋_GB2312"/>
          <w:b/>
          <w:bCs/>
          <w:sz w:val="44"/>
          <w:szCs w:val="32"/>
        </w:rPr>
        <w:t>……</w:t>
      </w:r>
      <w:r>
        <w:rPr>
          <w:rFonts w:eastAsia="仿宋_GB2312"/>
          <w:b/>
          <w:bCs/>
          <w:sz w:val="44"/>
          <w:szCs w:val="32"/>
        </w:rPr>
        <w:br w:type="page"/>
      </w:r>
    </w:p>
    <w:p>
      <w:pPr>
        <w:spacing w:line="592" w:lineRule="exact"/>
        <w:rPr>
          <w:rFonts w:eastAsia="黑体"/>
          <w:bCs/>
          <w:sz w:val="32"/>
          <w:szCs w:val="32"/>
        </w:rPr>
      </w:pPr>
      <w:r>
        <w:rPr>
          <w:rFonts w:eastAsia="黑体"/>
          <w:sz w:val="32"/>
          <w:szCs w:val="32"/>
        </w:rPr>
        <w:t>附件5-2</w:t>
      </w:r>
    </w:p>
    <w:p>
      <w:pPr>
        <w:spacing w:line="592" w:lineRule="exact"/>
        <w:jc w:val="center"/>
        <w:rPr>
          <w:rFonts w:eastAsia="方正小标宋简体"/>
          <w:sz w:val="44"/>
          <w:szCs w:val="44"/>
        </w:rPr>
      </w:pPr>
      <w:r>
        <w:rPr>
          <w:rFonts w:eastAsia="方正小标宋简体"/>
          <w:sz w:val="44"/>
          <w:szCs w:val="44"/>
        </w:rPr>
        <w:t>合肥市支持会展经济发展项目报告表</w:t>
      </w:r>
    </w:p>
    <w:p>
      <w:pPr>
        <w:spacing w:line="360" w:lineRule="exact"/>
        <w:rPr>
          <w:rFonts w:eastAsia="仿宋_GB2312"/>
          <w:sz w:val="24"/>
        </w:rPr>
      </w:pPr>
    </w:p>
    <w:p>
      <w:pPr>
        <w:spacing w:line="360" w:lineRule="exact"/>
        <w:rPr>
          <w:rFonts w:eastAsia="仿宋_GB2312"/>
          <w:sz w:val="24"/>
        </w:rPr>
      </w:pPr>
      <w:r>
        <w:rPr>
          <w:rFonts w:eastAsia="仿宋_GB2312"/>
          <w:sz w:val="24"/>
        </w:rPr>
        <w:t xml:space="preserve">申请单位（盖章）：                                  </w:t>
      </w:r>
      <w:r>
        <w:rPr>
          <w:rFonts w:eastAsia="CESI仿宋-GB2312"/>
          <w:sz w:val="24"/>
        </w:rPr>
        <w:t>填报日期：202X年  月  日</w:t>
      </w:r>
    </w:p>
    <w:tbl>
      <w:tblPr>
        <w:tblStyle w:val="14"/>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788"/>
        <w:gridCol w:w="1927"/>
        <w:gridCol w:w="133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noWrap/>
            <w:vAlign w:val="center"/>
          </w:tcPr>
          <w:p>
            <w:pPr>
              <w:spacing w:line="360" w:lineRule="exact"/>
              <w:jc w:val="center"/>
              <w:rPr>
                <w:rFonts w:eastAsia="仿宋_GB2312"/>
                <w:sz w:val="24"/>
              </w:rPr>
            </w:pPr>
            <w:r>
              <w:rPr>
                <w:rFonts w:eastAsia="仿宋_GB2312"/>
                <w:sz w:val="24"/>
              </w:rPr>
              <w:t>展览</w:t>
            </w:r>
          </w:p>
          <w:p>
            <w:pPr>
              <w:spacing w:line="360" w:lineRule="exact"/>
              <w:jc w:val="center"/>
              <w:rPr>
                <w:rFonts w:eastAsia="仿宋_GB2312"/>
                <w:sz w:val="24"/>
              </w:rPr>
            </w:pPr>
            <w:r>
              <w:rPr>
                <w:rFonts w:eastAsia="仿宋_GB2312"/>
                <w:sz w:val="24"/>
              </w:rPr>
              <w:t>名称</w:t>
            </w:r>
          </w:p>
        </w:tc>
        <w:tc>
          <w:tcPr>
            <w:tcW w:w="7805" w:type="dxa"/>
            <w:gridSpan w:val="4"/>
            <w:noWrap/>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noWrap/>
            <w:vAlign w:val="center"/>
          </w:tcPr>
          <w:p>
            <w:pPr>
              <w:spacing w:line="360" w:lineRule="exact"/>
              <w:jc w:val="center"/>
              <w:rPr>
                <w:rFonts w:eastAsia="仿宋_GB2312"/>
                <w:sz w:val="24"/>
              </w:rPr>
            </w:pPr>
            <w:r>
              <w:rPr>
                <w:rFonts w:eastAsia="仿宋_GB2312"/>
                <w:sz w:val="24"/>
              </w:rPr>
              <w:t>主办</w:t>
            </w:r>
          </w:p>
          <w:p>
            <w:pPr>
              <w:spacing w:line="360" w:lineRule="exact"/>
              <w:jc w:val="center"/>
              <w:rPr>
                <w:rFonts w:eastAsia="仿宋_GB2312"/>
                <w:sz w:val="24"/>
              </w:rPr>
            </w:pPr>
            <w:r>
              <w:rPr>
                <w:rFonts w:eastAsia="仿宋_GB2312"/>
                <w:sz w:val="24"/>
              </w:rPr>
              <w:t>单位</w:t>
            </w:r>
          </w:p>
        </w:tc>
        <w:tc>
          <w:tcPr>
            <w:tcW w:w="3715" w:type="dxa"/>
            <w:gridSpan w:val="2"/>
            <w:noWrap/>
            <w:vAlign w:val="center"/>
          </w:tcPr>
          <w:p>
            <w:pPr>
              <w:spacing w:line="360" w:lineRule="exact"/>
              <w:rPr>
                <w:rFonts w:eastAsia="仿宋_GB2312"/>
                <w:sz w:val="24"/>
              </w:rPr>
            </w:pPr>
          </w:p>
        </w:tc>
        <w:tc>
          <w:tcPr>
            <w:tcW w:w="1330" w:type="dxa"/>
            <w:noWrap/>
            <w:vAlign w:val="center"/>
          </w:tcPr>
          <w:p>
            <w:pPr>
              <w:spacing w:line="360" w:lineRule="exact"/>
              <w:jc w:val="center"/>
              <w:rPr>
                <w:rFonts w:eastAsia="仿宋_GB2312"/>
                <w:sz w:val="24"/>
              </w:rPr>
            </w:pPr>
            <w:r>
              <w:rPr>
                <w:rFonts w:eastAsia="仿宋_GB2312"/>
                <w:sz w:val="24"/>
              </w:rPr>
              <w:t>承办</w:t>
            </w:r>
          </w:p>
          <w:p>
            <w:pPr>
              <w:spacing w:line="360" w:lineRule="exact"/>
              <w:jc w:val="center"/>
              <w:rPr>
                <w:rFonts w:eastAsia="仿宋_GB2312"/>
                <w:sz w:val="24"/>
              </w:rPr>
            </w:pPr>
            <w:r>
              <w:rPr>
                <w:rFonts w:eastAsia="仿宋_GB2312"/>
                <w:sz w:val="24"/>
              </w:rPr>
              <w:t>单位</w:t>
            </w:r>
          </w:p>
        </w:tc>
        <w:tc>
          <w:tcPr>
            <w:tcW w:w="2760" w:type="dxa"/>
            <w:noWrap/>
            <w:vAlign w:val="center"/>
          </w:tcPr>
          <w:p>
            <w:pPr>
              <w:spacing w:line="360" w:lineRule="exact"/>
              <w:rPr>
                <w:rFonts w:eastAsia="仿宋_GB2312"/>
                <w:sz w:val="24"/>
              </w:rPr>
            </w:pPr>
          </w:p>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noWrap/>
            <w:vAlign w:val="center"/>
          </w:tcPr>
          <w:p>
            <w:pPr>
              <w:spacing w:line="360" w:lineRule="exact"/>
              <w:jc w:val="center"/>
              <w:rPr>
                <w:rFonts w:eastAsia="仿宋_GB2312"/>
                <w:sz w:val="24"/>
              </w:rPr>
            </w:pPr>
            <w:r>
              <w:rPr>
                <w:rFonts w:eastAsia="仿宋_GB2312"/>
                <w:sz w:val="24"/>
              </w:rPr>
              <w:t>联系人</w:t>
            </w:r>
          </w:p>
        </w:tc>
        <w:tc>
          <w:tcPr>
            <w:tcW w:w="3715" w:type="dxa"/>
            <w:gridSpan w:val="2"/>
            <w:noWrap/>
            <w:vAlign w:val="center"/>
          </w:tcPr>
          <w:p>
            <w:pPr>
              <w:spacing w:line="360" w:lineRule="exact"/>
              <w:jc w:val="center"/>
              <w:rPr>
                <w:rFonts w:eastAsia="仿宋_GB2312"/>
                <w:sz w:val="24"/>
              </w:rPr>
            </w:pPr>
          </w:p>
        </w:tc>
        <w:tc>
          <w:tcPr>
            <w:tcW w:w="1330" w:type="dxa"/>
            <w:noWrap/>
            <w:vAlign w:val="center"/>
          </w:tcPr>
          <w:p>
            <w:pPr>
              <w:spacing w:line="360" w:lineRule="exact"/>
              <w:jc w:val="center"/>
              <w:rPr>
                <w:rFonts w:eastAsia="仿宋_GB2312"/>
                <w:sz w:val="24"/>
              </w:rPr>
            </w:pPr>
            <w:r>
              <w:rPr>
                <w:rFonts w:eastAsia="仿宋_GB2312"/>
                <w:sz w:val="24"/>
              </w:rPr>
              <w:t>联系</w:t>
            </w:r>
          </w:p>
          <w:p>
            <w:pPr>
              <w:spacing w:line="360" w:lineRule="exact"/>
              <w:jc w:val="center"/>
              <w:rPr>
                <w:rFonts w:eastAsia="仿宋_GB2312"/>
                <w:sz w:val="24"/>
              </w:rPr>
            </w:pPr>
            <w:r>
              <w:rPr>
                <w:rFonts w:eastAsia="仿宋_GB2312"/>
                <w:sz w:val="24"/>
              </w:rPr>
              <w:t>电话</w:t>
            </w:r>
          </w:p>
        </w:tc>
        <w:tc>
          <w:tcPr>
            <w:tcW w:w="2760" w:type="dxa"/>
            <w:noWrap/>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noWrap/>
            <w:vAlign w:val="center"/>
          </w:tcPr>
          <w:p>
            <w:pPr>
              <w:spacing w:line="360" w:lineRule="exact"/>
              <w:jc w:val="center"/>
              <w:rPr>
                <w:rFonts w:eastAsia="仿宋_GB2312"/>
                <w:sz w:val="24"/>
              </w:rPr>
            </w:pPr>
            <w:r>
              <w:rPr>
                <w:rFonts w:eastAsia="仿宋_GB2312"/>
                <w:sz w:val="24"/>
              </w:rPr>
              <w:t>举办</w:t>
            </w:r>
          </w:p>
          <w:p>
            <w:pPr>
              <w:spacing w:line="360" w:lineRule="exact"/>
              <w:jc w:val="center"/>
              <w:rPr>
                <w:rFonts w:eastAsia="仿宋_GB2312"/>
                <w:sz w:val="24"/>
              </w:rPr>
            </w:pPr>
            <w:r>
              <w:rPr>
                <w:rFonts w:eastAsia="仿宋_GB2312"/>
                <w:sz w:val="24"/>
              </w:rPr>
              <w:t>时间</w:t>
            </w:r>
          </w:p>
        </w:tc>
        <w:tc>
          <w:tcPr>
            <w:tcW w:w="3715" w:type="dxa"/>
            <w:gridSpan w:val="2"/>
            <w:noWrap/>
            <w:vAlign w:val="center"/>
          </w:tcPr>
          <w:p>
            <w:pPr>
              <w:spacing w:line="360" w:lineRule="exact"/>
              <w:ind w:left="60"/>
              <w:jc w:val="center"/>
              <w:rPr>
                <w:rFonts w:eastAsia="仿宋_GB2312"/>
                <w:sz w:val="24"/>
              </w:rPr>
            </w:pPr>
          </w:p>
        </w:tc>
        <w:tc>
          <w:tcPr>
            <w:tcW w:w="1330" w:type="dxa"/>
            <w:noWrap/>
            <w:vAlign w:val="center"/>
          </w:tcPr>
          <w:p>
            <w:pPr>
              <w:spacing w:line="360" w:lineRule="exact"/>
              <w:jc w:val="center"/>
              <w:rPr>
                <w:rFonts w:eastAsia="仿宋_GB2312"/>
                <w:sz w:val="24"/>
              </w:rPr>
            </w:pPr>
            <w:r>
              <w:rPr>
                <w:rFonts w:eastAsia="仿宋_GB2312"/>
                <w:sz w:val="24"/>
              </w:rPr>
              <w:t>举办</w:t>
            </w:r>
          </w:p>
          <w:p>
            <w:pPr>
              <w:spacing w:line="360" w:lineRule="exact"/>
              <w:jc w:val="center"/>
              <w:rPr>
                <w:rFonts w:eastAsia="仿宋_GB2312"/>
                <w:sz w:val="24"/>
              </w:rPr>
            </w:pPr>
            <w:r>
              <w:rPr>
                <w:rFonts w:eastAsia="仿宋_GB2312"/>
                <w:sz w:val="24"/>
              </w:rPr>
              <w:t>地点</w:t>
            </w:r>
          </w:p>
        </w:tc>
        <w:tc>
          <w:tcPr>
            <w:tcW w:w="2760" w:type="dxa"/>
            <w:noWrap/>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vMerge w:val="restart"/>
            <w:noWrap/>
            <w:vAlign w:val="center"/>
          </w:tcPr>
          <w:p>
            <w:pPr>
              <w:spacing w:line="360" w:lineRule="exact"/>
              <w:jc w:val="center"/>
              <w:rPr>
                <w:rFonts w:eastAsia="仿宋_GB2312"/>
                <w:sz w:val="24"/>
              </w:rPr>
            </w:pPr>
            <w:r>
              <w:rPr>
                <w:rFonts w:eastAsia="仿宋_GB2312"/>
                <w:sz w:val="24"/>
              </w:rPr>
              <w:t>申报种类</w:t>
            </w:r>
          </w:p>
          <w:p>
            <w:pPr>
              <w:spacing w:line="360" w:lineRule="exact"/>
              <w:jc w:val="center"/>
              <w:rPr>
                <w:rFonts w:eastAsia="仿宋_GB2312"/>
                <w:sz w:val="24"/>
              </w:rPr>
            </w:pPr>
            <w:r>
              <w:rPr>
                <w:rFonts w:eastAsia="仿宋_GB2312"/>
                <w:sz w:val="24"/>
              </w:rPr>
              <w:t>（√）</w:t>
            </w:r>
          </w:p>
        </w:tc>
        <w:tc>
          <w:tcPr>
            <w:tcW w:w="1788" w:type="dxa"/>
            <w:noWrap/>
            <w:vAlign w:val="center"/>
          </w:tcPr>
          <w:p>
            <w:pPr>
              <w:spacing w:line="360" w:lineRule="exact"/>
              <w:jc w:val="center"/>
              <w:rPr>
                <w:rFonts w:eastAsia="仿宋_GB2312"/>
                <w:sz w:val="24"/>
              </w:rPr>
            </w:pPr>
            <w:r>
              <w:rPr>
                <w:rFonts w:eastAsia="仿宋_GB2312"/>
                <w:sz w:val="24"/>
              </w:rPr>
              <w:t>全国性巡回展</w:t>
            </w:r>
          </w:p>
        </w:tc>
        <w:tc>
          <w:tcPr>
            <w:tcW w:w="1927" w:type="dxa"/>
            <w:noWrap/>
            <w:vAlign w:val="center"/>
          </w:tcPr>
          <w:p>
            <w:pPr>
              <w:spacing w:line="360" w:lineRule="exact"/>
              <w:jc w:val="center"/>
              <w:rPr>
                <w:rFonts w:eastAsia="仿宋_GB2312"/>
                <w:sz w:val="24"/>
              </w:rPr>
            </w:pPr>
          </w:p>
        </w:tc>
        <w:tc>
          <w:tcPr>
            <w:tcW w:w="1330" w:type="dxa"/>
            <w:noWrap/>
            <w:vAlign w:val="center"/>
          </w:tcPr>
          <w:p>
            <w:pPr>
              <w:spacing w:line="360" w:lineRule="exact"/>
              <w:jc w:val="center"/>
              <w:rPr>
                <w:rFonts w:eastAsia="仿宋_GB2312"/>
                <w:sz w:val="24"/>
              </w:rPr>
            </w:pPr>
            <w:r>
              <w:rPr>
                <w:rFonts w:eastAsia="仿宋_GB2312"/>
                <w:sz w:val="24"/>
              </w:rPr>
              <w:t>专业类展</w:t>
            </w:r>
          </w:p>
        </w:tc>
        <w:tc>
          <w:tcPr>
            <w:tcW w:w="2760" w:type="dxa"/>
            <w:noWrap/>
            <w:vAlign w:val="center"/>
          </w:tcPr>
          <w:p>
            <w:pPr>
              <w:spacing w:line="360" w:lineRule="exact"/>
              <w:ind w:left="3532"/>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vMerge w:val="continue"/>
            <w:noWrap/>
            <w:vAlign w:val="center"/>
          </w:tcPr>
          <w:p>
            <w:pPr>
              <w:spacing w:line="360" w:lineRule="exact"/>
              <w:jc w:val="center"/>
              <w:rPr>
                <w:rFonts w:eastAsia="仿宋_GB2312"/>
                <w:sz w:val="24"/>
              </w:rPr>
            </w:pPr>
          </w:p>
        </w:tc>
        <w:tc>
          <w:tcPr>
            <w:tcW w:w="1788" w:type="dxa"/>
            <w:noWrap/>
            <w:vAlign w:val="center"/>
          </w:tcPr>
          <w:p>
            <w:pPr>
              <w:spacing w:line="360" w:lineRule="exact"/>
              <w:jc w:val="center"/>
              <w:rPr>
                <w:rFonts w:eastAsia="仿宋_GB2312"/>
                <w:sz w:val="24"/>
              </w:rPr>
            </w:pPr>
            <w:r>
              <w:rPr>
                <w:rFonts w:eastAsia="仿宋_GB2312"/>
                <w:sz w:val="24"/>
              </w:rPr>
              <w:t>国际性展</w:t>
            </w:r>
          </w:p>
        </w:tc>
        <w:tc>
          <w:tcPr>
            <w:tcW w:w="1927" w:type="dxa"/>
            <w:noWrap/>
            <w:vAlign w:val="center"/>
          </w:tcPr>
          <w:p>
            <w:pPr>
              <w:spacing w:line="360" w:lineRule="exact"/>
              <w:jc w:val="center"/>
              <w:rPr>
                <w:rFonts w:eastAsia="仿宋_GB2312"/>
                <w:sz w:val="24"/>
              </w:rPr>
            </w:pPr>
          </w:p>
        </w:tc>
        <w:tc>
          <w:tcPr>
            <w:tcW w:w="1330" w:type="dxa"/>
            <w:vMerge w:val="restart"/>
            <w:noWrap/>
            <w:vAlign w:val="center"/>
          </w:tcPr>
          <w:p>
            <w:pPr>
              <w:spacing w:line="360" w:lineRule="exact"/>
              <w:jc w:val="center"/>
              <w:rPr>
                <w:rFonts w:eastAsia="仿宋_GB2312"/>
                <w:sz w:val="24"/>
              </w:rPr>
            </w:pPr>
            <w:r>
              <w:rPr>
                <w:rFonts w:eastAsia="仿宋_GB2312"/>
                <w:sz w:val="24"/>
              </w:rPr>
              <w:t>消费类展</w:t>
            </w:r>
          </w:p>
        </w:tc>
        <w:tc>
          <w:tcPr>
            <w:tcW w:w="2760" w:type="dxa"/>
            <w:vMerge w:val="restart"/>
            <w:noWrap/>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vMerge w:val="continue"/>
            <w:noWrap/>
            <w:vAlign w:val="center"/>
          </w:tcPr>
          <w:p>
            <w:pPr>
              <w:spacing w:line="360" w:lineRule="exact"/>
              <w:jc w:val="center"/>
              <w:rPr>
                <w:rFonts w:eastAsia="仿宋_GB2312"/>
                <w:sz w:val="24"/>
              </w:rPr>
            </w:pPr>
          </w:p>
        </w:tc>
        <w:tc>
          <w:tcPr>
            <w:tcW w:w="1788" w:type="dxa"/>
            <w:noWrap/>
            <w:vAlign w:val="center"/>
          </w:tcPr>
          <w:p>
            <w:pPr>
              <w:spacing w:line="360" w:lineRule="exact"/>
              <w:jc w:val="center"/>
              <w:rPr>
                <w:rFonts w:eastAsia="仿宋_GB2312"/>
                <w:sz w:val="24"/>
              </w:rPr>
            </w:pPr>
            <w:r>
              <w:rPr>
                <w:rFonts w:eastAsia="仿宋_GB2312"/>
                <w:sz w:val="24"/>
              </w:rPr>
              <w:t>全国性展</w:t>
            </w:r>
          </w:p>
        </w:tc>
        <w:tc>
          <w:tcPr>
            <w:tcW w:w="1927" w:type="dxa"/>
            <w:noWrap/>
            <w:vAlign w:val="center"/>
          </w:tcPr>
          <w:p>
            <w:pPr>
              <w:spacing w:line="360" w:lineRule="exact"/>
              <w:jc w:val="center"/>
              <w:rPr>
                <w:rFonts w:eastAsia="仿宋_GB2312"/>
                <w:sz w:val="24"/>
              </w:rPr>
            </w:pPr>
          </w:p>
        </w:tc>
        <w:tc>
          <w:tcPr>
            <w:tcW w:w="1330" w:type="dxa"/>
            <w:vMerge w:val="continue"/>
            <w:noWrap/>
            <w:vAlign w:val="center"/>
          </w:tcPr>
          <w:p>
            <w:pPr>
              <w:spacing w:line="360" w:lineRule="exact"/>
              <w:jc w:val="center"/>
              <w:rPr>
                <w:rFonts w:eastAsia="仿宋_GB2312"/>
                <w:sz w:val="24"/>
              </w:rPr>
            </w:pPr>
          </w:p>
        </w:tc>
        <w:tc>
          <w:tcPr>
            <w:tcW w:w="2760" w:type="dxa"/>
            <w:vMerge w:val="continue"/>
            <w:noWrap/>
            <w:vAlign w:val="center"/>
          </w:tcPr>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311" w:type="dxa"/>
            <w:noWrap/>
            <w:vAlign w:val="center"/>
          </w:tcPr>
          <w:p>
            <w:pPr>
              <w:spacing w:line="360" w:lineRule="exact"/>
              <w:jc w:val="center"/>
              <w:rPr>
                <w:rFonts w:eastAsia="仿宋_GB2312"/>
                <w:sz w:val="24"/>
              </w:rPr>
            </w:pPr>
            <w:r>
              <w:rPr>
                <w:rFonts w:eastAsia="仿宋_GB2312"/>
                <w:sz w:val="24"/>
              </w:rPr>
              <w:t>申报规模</w:t>
            </w:r>
          </w:p>
          <w:p>
            <w:pPr>
              <w:spacing w:line="360" w:lineRule="exact"/>
              <w:jc w:val="center"/>
              <w:rPr>
                <w:rFonts w:eastAsia="仿宋_GB2312"/>
                <w:sz w:val="24"/>
              </w:rPr>
            </w:pPr>
            <w:r>
              <w:rPr>
                <w:rFonts w:eastAsia="仿宋_GB2312"/>
                <w:sz w:val="24"/>
              </w:rPr>
              <w:t>（万平米）</w:t>
            </w:r>
          </w:p>
        </w:tc>
        <w:tc>
          <w:tcPr>
            <w:tcW w:w="3715" w:type="dxa"/>
            <w:gridSpan w:val="2"/>
            <w:noWrap/>
            <w:vAlign w:val="center"/>
          </w:tcPr>
          <w:p>
            <w:pPr>
              <w:spacing w:line="360" w:lineRule="exact"/>
              <w:jc w:val="center"/>
              <w:rPr>
                <w:rFonts w:eastAsia="仿宋_GB2312"/>
                <w:sz w:val="24"/>
              </w:rPr>
            </w:pPr>
          </w:p>
        </w:tc>
        <w:tc>
          <w:tcPr>
            <w:tcW w:w="1330" w:type="dxa"/>
            <w:noWrap/>
            <w:vAlign w:val="center"/>
          </w:tcPr>
          <w:p>
            <w:pPr>
              <w:spacing w:line="360" w:lineRule="exact"/>
              <w:jc w:val="center"/>
              <w:rPr>
                <w:rFonts w:eastAsia="仿宋_GB2312"/>
                <w:sz w:val="24"/>
              </w:rPr>
            </w:pPr>
            <w:r>
              <w:rPr>
                <w:rFonts w:eastAsia="仿宋_GB2312"/>
                <w:sz w:val="24"/>
              </w:rPr>
              <w:t>申报金额</w:t>
            </w:r>
          </w:p>
          <w:p>
            <w:pPr>
              <w:spacing w:line="360" w:lineRule="exact"/>
              <w:jc w:val="center"/>
              <w:rPr>
                <w:rFonts w:eastAsia="仿宋_GB2312"/>
                <w:sz w:val="24"/>
              </w:rPr>
            </w:pPr>
            <w:r>
              <w:rPr>
                <w:rFonts w:eastAsia="仿宋_GB2312"/>
                <w:sz w:val="24"/>
              </w:rPr>
              <w:t>（万元）</w:t>
            </w:r>
          </w:p>
        </w:tc>
        <w:tc>
          <w:tcPr>
            <w:tcW w:w="2760" w:type="dxa"/>
            <w:noWrap/>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1" w:hRule="atLeast"/>
          <w:jc w:val="center"/>
        </w:trPr>
        <w:tc>
          <w:tcPr>
            <w:tcW w:w="1311" w:type="dxa"/>
            <w:noWrap/>
            <w:vAlign w:val="center"/>
          </w:tcPr>
          <w:p>
            <w:pPr>
              <w:spacing w:line="360" w:lineRule="exact"/>
              <w:jc w:val="center"/>
              <w:rPr>
                <w:rFonts w:eastAsia="仿宋_GB2312"/>
                <w:sz w:val="24"/>
              </w:rPr>
            </w:pPr>
            <w:r>
              <w:rPr>
                <w:rFonts w:eastAsia="仿宋_GB2312"/>
                <w:sz w:val="24"/>
              </w:rPr>
              <w:t>情况简述</w:t>
            </w:r>
          </w:p>
        </w:tc>
        <w:tc>
          <w:tcPr>
            <w:tcW w:w="7805" w:type="dxa"/>
            <w:gridSpan w:val="4"/>
            <w:noWrap/>
            <w:vAlign w:val="center"/>
          </w:tcPr>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r>
              <w:rPr>
                <w:rFonts w:eastAsia="仿宋_GB2312"/>
                <w:sz w:val="24"/>
              </w:rPr>
              <w:t>（含展会内容、举办届数、参展商类型、观众类型等相关情况）</w:t>
            </w: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p>
            <w:pPr>
              <w:spacing w:line="360" w:lineRule="exact"/>
              <w:jc w:val="center"/>
              <w:rPr>
                <w:rFonts w:eastAsia="仿宋_GB2312"/>
                <w:sz w:val="24"/>
              </w:rPr>
            </w:pPr>
          </w:p>
        </w:tc>
      </w:tr>
    </w:tbl>
    <w:p>
      <w:pPr>
        <w:spacing w:line="592" w:lineRule="exact"/>
        <w:rPr>
          <w:rFonts w:hint="eastAsia" w:eastAsia="黑体"/>
          <w:sz w:val="32"/>
          <w:szCs w:val="32"/>
        </w:rPr>
      </w:pPr>
      <w:r>
        <w:rPr>
          <w:rFonts w:eastAsia="黑体"/>
          <w:sz w:val="32"/>
          <w:szCs w:val="32"/>
        </w:rPr>
        <w:t>附件5-3</w:t>
      </w:r>
    </w:p>
    <w:p>
      <w:pPr>
        <w:spacing w:line="592" w:lineRule="exact"/>
        <w:rPr>
          <w:rFonts w:eastAsia="黑体"/>
          <w:sz w:val="32"/>
          <w:szCs w:val="32"/>
        </w:rPr>
      </w:pPr>
    </w:p>
    <w:p>
      <w:pPr>
        <w:spacing w:line="592" w:lineRule="exact"/>
        <w:jc w:val="center"/>
        <w:rPr>
          <w:rFonts w:eastAsia="方正小标宋简体"/>
          <w:sz w:val="44"/>
          <w:szCs w:val="44"/>
        </w:rPr>
      </w:pPr>
      <w:r>
        <w:rPr>
          <w:rFonts w:eastAsia="方正小标宋简体"/>
          <w:sz w:val="44"/>
          <w:szCs w:val="44"/>
        </w:rPr>
        <w:t>合肥市会展信用承诺书</w:t>
      </w:r>
    </w:p>
    <w:p>
      <w:pPr>
        <w:spacing w:line="440" w:lineRule="exact"/>
        <w:rPr>
          <w:rFonts w:eastAsia="仿宋_GB2312"/>
          <w:sz w:val="32"/>
          <w:szCs w:val="32"/>
        </w:rPr>
      </w:pPr>
    </w:p>
    <w:p>
      <w:pPr>
        <w:spacing w:line="400" w:lineRule="exact"/>
        <w:rPr>
          <w:rFonts w:eastAsia="仿宋_GB2312"/>
          <w:sz w:val="30"/>
          <w:szCs w:val="30"/>
        </w:rPr>
      </w:pPr>
      <w:r>
        <w:rPr>
          <w:rFonts w:eastAsia="仿宋_GB2312"/>
          <w:sz w:val="30"/>
          <w:szCs w:val="30"/>
        </w:rPr>
        <w:t>合肥市商务局：</w:t>
      </w:r>
    </w:p>
    <w:p>
      <w:pPr>
        <w:spacing w:line="400" w:lineRule="exact"/>
        <w:ind w:firstLine="600" w:firstLineChars="200"/>
        <w:rPr>
          <w:rFonts w:eastAsia="仿宋_GB2312"/>
          <w:sz w:val="30"/>
          <w:szCs w:val="30"/>
        </w:rPr>
      </w:pPr>
      <w:r>
        <w:rPr>
          <w:rFonts w:eastAsia="仿宋_GB2312"/>
          <w:sz w:val="30"/>
          <w:szCs w:val="30"/>
        </w:rPr>
        <w:t>本单位本着诚实守信的原则郑重承诺：</w:t>
      </w:r>
    </w:p>
    <w:p>
      <w:pPr>
        <w:spacing w:line="400" w:lineRule="exact"/>
        <w:ind w:firstLine="600" w:firstLineChars="200"/>
        <w:rPr>
          <w:rFonts w:eastAsia="仿宋_GB2312"/>
          <w:sz w:val="30"/>
          <w:szCs w:val="30"/>
        </w:rPr>
      </w:pPr>
      <w:r>
        <w:rPr>
          <w:rFonts w:eastAsia="仿宋_GB2312"/>
          <w:sz w:val="30"/>
          <w:szCs w:val="30"/>
        </w:rPr>
        <w:t>一、本单位所提供的资料或信息均合法、真实、准确、有效，对所提供资料的真实性负责；</w:t>
      </w:r>
    </w:p>
    <w:p>
      <w:pPr>
        <w:spacing w:line="400" w:lineRule="exact"/>
        <w:ind w:firstLine="600" w:firstLineChars="200"/>
        <w:rPr>
          <w:rFonts w:eastAsia="仿宋_GB2312"/>
          <w:sz w:val="30"/>
          <w:szCs w:val="30"/>
        </w:rPr>
      </w:pPr>
      <w:r>
        <w:rPr>
          <w:rFonts w:eastAsia="仿宋_GB2312"/>
          <w:sz w:val="30"/>
          <w:szCs w:val="30"/>
        </w:rPr>
        <w:t>二、本单位严格依照国家有关法律、法规和规章，依法依规开展组织有关展览及其他相关配套活动；</w:t>
      </w:r>
    </w:p>
    <w:p>
      <w:pPr>
        <w:spacing w:line="400" w:lineRule="exact"/>
        <w:ind w:firstLine="600" w:firstLineChars="200"/>
        <w:rPr>
          <w:rFonts w:eastAsia="仿宋_GB2312"/>
          <w:sz w:val="30"/>
          <w:szCs w:val="30"/>
        </w:rPr>
      </w:pPr>
      <w:r>
        <w:rPr>
          <w:rFonts w:eastAsia="仿宋_GB2312"/>
          <w:sz w:val="30"/>
          <w:szCs w:val="30"/>
        </w:rPr>
        <w:t>三、本单位严格自我约束、自我管理，守合同、重信用，不专利侵权、不欺诈，不虚假宣传、不开展恶性竞争，尊重并维护服务对象的合法权益；</w:t>
      </w:r>
    </w:p>
    <w:p>
      <w:pPr>
        <w:spacing w:line="400" w:lineRule="exact"/>
        <w:ind w:firstLine="600" w:firstLineChars="200"/>
        <w:rPr>
          <w:rFonts w:eastAsia="仿宋_GB2312"/>
          <w:sz w:val="30"/>
          <w:szCs w:val="30"/>
        </w:rPr>
      </w:pPr>
      <w:r>
        <w:rPr>
          <w:rFonts w:eastAsia="仿宋_GB2312"/>
          <w:sz w:val="30"/>
          <w:szCs w:val="30"/>
        </w:rPr>
        <w:t>四、本单位自愿接受主管部门（单位）的监管，违法违规失信后，自愿接受管理部门给予的处罚、约束和惩戒，并依法依规承担相应责任；</w:t>
      </w:r>
    </w:p>
    <w:p>
      <w:pPr>
        <w:spacing w:line="400" w:lineRule="exact"/>
        <w:ind w:firstLine="600" w:firstLineChars="200"/>
        <w:rPr>
          <w:rFonts w:eastAsia="仿宋_GB2312"/>
          <w:sz w:val="30"/>
          <w:szCs w:val="30"/>
        </w:rPr>
      </w:pPr>
      <w:r>
        <w:rPr>
          <w:rFonts w:eastAsia="仿宋_GB2312"/>
          <w:sz w:val="30"/>
          <w:szCs w:val="30"/>
        </w:rPr>
        <w:t>五、本单位自觉接受政府、行业组织、社会公众、新闻舆论的监督，积极履行社会责任；</w:t>
      </w:r>
    </w:p>
    <w:p>
      <w:pPr>
        <w:spacing w:line="400" w:lineRule="exact"/>
        <w:ind w:firstLine="600" w:firstLineChars="200"/>
        <w:rPr>
          <w:rFonts w:eastAsia="仿宋_GB2312"/>
          <w:sz w:val="30"/>
          <w:szCs w:val="30"/>
        </w:rPr>
      </w:pPr>
      <w:r>
        <w:rPr>
          <w:rFonts w:eastAsia="仿宋_GB2312"/>
          <w:sz w:val="30"/>
          <w:szCs w:val="30"/>
        </w:rPr>
        <w:t>六、本单位申报年度产业政策所有信息及材料均真实、准确、合规，不虚报、冒领、骗取政府会展专项资金，同一会展项目不多头申报；如有不实之处，或违反相关规定，本单位愿意接受合肥市失信联合惩戒制度等相关规定的处理。</w:t>
      </w:r>
    </w:p>
    <w:p>
      <w:pPr>
        <w:spacing w:line="400" w:lineRule="exact"/>
        <w:ind w:firstLine="600" w:firstLineChars="200"/>
        <w:rPr>
          <w:rFonts w:eastAsia="仿宋_GB2312"/>
          <w:sz w:val="30"/>
          <w:szCs w:val="30"/>
        </w:rPr>
      </w:pPr>
      <w:r>
        <w:rPr>
          <w:rFonts w:eastAsia="仿宋_GB2312"/>
          <w:sz w:val="30"/>
          <w:szCs w:val="30"/>
        </w:rPr>
        <w:t>七、本单位承诺教育并要求所有员工遵守以上承诺内容；</w:t>
      </w:r>
    </w:p>
    <w:p>
      <w:pPr>
        <w:spacing w:line="400" w:lineRule="exact"/>
        <w:ind w:firstLine="600" w:firstLineChars="200"/>
        <w:rPr>
          <w:rFonts w:eastAsia="仿宋_GB2312"/>
          <w:sz w:val="30"/>
          <w:szCs w:val="30"/>
        </w:rPr>
      </w:pPr>
      <w:r>
        <w:rPr>
          <w:rFonts w:eastAsia="仿宋_GB2312"/>
          <w:sz w:val="30"/>
          <w:szCs w:val="30"/>
        </w:rPr>
        <w:t>八、本单位按照信用管理要求，同意通过一定方式公示承诺信息。</w:t>
      </w:r>
    </w:p>
    <w:p>
      <w:pPr>
        <w:spacing w:line="400" w:lineRule="exact"/>
        <w:ind w:firstLine="600" w:firstLineChars="200"/>
        <w:rPr>
          <w:rFonts w:eastAsia="仿宋_GB2312"/>
          <w:sz w:val="30"/>
          <w:szCs w:val="30"/>
        </w:rPr>
      </w:pPr>
      <w:r>
        <w:rPr>
          <w:rFonts w:eastAsia="仿宋_GB2312"/>
          <w:sz w:val="30"/>
          <w:szCs w:val="30"/>
        </w:rPr>
        <w:t>特此承诺。</w:t>
      </w:r>
    </w:p>
    <w:p>
      <w:pPr>
        <w:spacing w:line="400" w:lineRule="exact"/>
        <w:ind w:firstLine="600" w:firstLineChars="200"/>
        <w:rPr>
          <w:rFonts w:eastAsia="仿宋_GB2312"/>
          <w:sz w:val="30"/>
          <w:szCs w:val="30"/>
        </w:rPr>
      </w:pPr>
    </w:p>
    <w:p>
      <w:pPr>
        <w:spacing w:line="400" w:lineRule="exact"/>
        <w:ind w:firstLine="3750" w:firstLineChars="1250"/>
        <w:rPr>
          <w:rFonts w:eastAsia="仿宋_GB2312"/>
          <w:sz w:val="30"/>
          <w:szCs w:val="30"/>
        </w:rPr>
      </w:pPr>
    </w:p>
    <w:p>
      <w:pPr>
        <w:spacing w:line="400" w:lineRule="exact"/>
        <w:ind w:firstLine="3900" w:firstLineChars="1300"/>
        <w:rPr>
          <w:rFonts w:eastAsia="仿宋_GB2312"/>
          <w:sz w:val="30"/>
          <w:szCs w:val="30"/>
        </w:rPr>
      </w:pPr>
      <w:r>
        <w:rPr>
          <w:rFonts w:eastAsia="仿宋_GB2312"/>
          <w:sz w:val="30"/>
          <w:szCs w:val="30"/>
        </w:rPr>
        <w:t>单位名称（公章）</w:t>
      </w:r>
    </w:p>
    <w:p>
      <w:pPr>
        <w:spacing w:line="400" w:lineRule="exact"/>
        <w:ind w:firstLine="3900" w:firstLineChars="1300"/>
        <w:rPr>
          <w:sz w:val="30"/>
          <w:szCs w:val="30"/>
        </w:rPr>
      </w:pPr>
      <w:r>
        <w:rPr>
          <w:rFonts w:eastAsia="仿宋_GB2312"/>
          <w:sz w:val="30"/>
          <w:szCs w:val="30"/>
        </w:rPr>
        <w:t>法人代表签字：</w:t>
      </w:r>
    </w:p>
    <w:p>
      <w:pPr>
        <w:spacing w:line="400" w:lineRule="exact"/>
        <w:ind w:firstLine="3900" w:firstLineChars="1300"/>
        <w:rPr>
          <w:sz w:val="30"/>
          <w:szCs w:val="30"/>
        </w:rPr>
      </w:pPr>
    </w:p>
    <w:p>
      <w:pPr>
        <w:spacing w:line="400" w:lineRule="exact"/>
        <w:ind w:firstLine="4500" w:firstLineChars="1500"/>
        <w:rPr>
          <w:rFonts w:hint="eastAsia" w:eastAsia="黑体"/>
          <w:sz w:val="32"/>
          <w:szCs w:val="32"/>
        </w:rPr>
      </w:pPr>
      <w:r>
        <w:rPr>
          <w:rFonts w:eastAsia="仿宋_GB2312"/>
          <w:sz w:val="30"/>
          <w:szCs w:val="30"/>
        </w:rPr>
        <w:t>年   月   日</w:t>
      </w:r>
      <w:r>
        <w:rPr>
          <w:rFonts w:eastAsia="仿宋_GB2312"/>
          <w:sz w:val="30"/>
          <w:szCs w:val="30"/>
        </w:rPr>
        <w:br w:type="page"/>
      </w:r>
      <w:r>
        <w:rPr>
          <w:rFonts w:eastAsia="黑体"/>
          <w:sz w:val="32"/>
          <w:szCs w:val="32"/>
        </w:rPr>
        <w:t>附件5-4</w:t>
      </w:r>
    </w:p>
    <w:p>
      <w:pPr>
        <w:spacing w:line="400" w:lineRule="exact"/>
        <w:ind w:firstLine="4800" w:firstLineChars="1500"/>
        <w:rPr>
          <w:rFonts w:eastAsia="黑体"/>
          <w:sz w:val="32"/>
          <w:szCs w:val="32"/>
        </w:rPr>
      </w:pPr>
    </w:p>
    <w:p>
      <w:pPr>
        <w:spacing w:line="592" w:lineRule="exact"/>
        <w:jc w:val="center"/>
        <w:rPr>
          <w:rFonts w:eastAsia="方正小标宋简体"/>
          <w:sz w:val="44"/>
          <w:szCs w:val="44"/>
        </w:rPr>
      </w:pPr>
      <w:r>
        <w:rPr>
          <w:rFonts w:eastAsia="方正小标宋简体"/>
          <w:sz w:val="44"/>
          <w:szCs w:val="44"/>
        </w:rPr>
        <w:t>市级财政支持会展经济发展专项资金项目</w:t>
      </w:r>
    </w:p>
    <w:p>
      <w:pPr>
        <w:spacing w:line="592" w:lineRule="exact"/>
        <w:jc w:val="center"/>
        <w:rPr>
          <w:rFonts w:eastAsia="方正小标宋简体"/>
          <w:sz w:val="44"/>
          <w:szCs w:val="44"/>
        </w:rPr>
      </w:pPr>
      <w:r>
        <w:rPr>
          <w:rFonts w:eastAsia="方正小标宋简体"/>
          <w:sz w:val="44"/>
          <w:szCs w:val="44"/>
        </w:rPr>
        <w:t>申报委托书</w:t>
      </w:r>
    </w:p>
    <w:p>
      <w:pPr>
        <w:spacing w:line="592" w:lineRule="exact"/>
        <w:rPr>
          <w:rFonts w:eastAsia="仿宋_GB2312"/>
          <w:sz w:val="28"/>
          <w:szCs w:val="28"/>
        </w:rPr>
      </w:pPr>
    </w:p>
    <w:p>
      <w:pPr>
        <w:spacing w:line="592" w:lineRule="exact"/>
        <w:rPr>
          <w:rFonts w:eastAsia="仿宋_GB2312"/>
          <w:sz w:val="32"/>
          <w:szCs w:val="32"/>
        </w:rPr>
      </w:pPr>
      <w:r>
        <w:rPr>
          <w:rFonts w:eastAsia="仿宋_GB2312"/>
          <w:sz w:val="32"/>
          <w:szCs w:val="32"/>
        </w:rPr>
        <w:t>合肥市商务局：</w:t>
      </w:r>
    </w:p>
    <w:p>
      <w:pPr>
        <w:spacing w:line="592" w:lineRule="exact"/>
        <w:ind w:firstLine="640" w:firstLineChars="200"/>
        <w:rPr>
          <w:rFonts w:eastAsia="仿宋_GB2312"/>
          <w:sz w:val="32"/>
          <w:szCs w:val="32"/>
        </w:rPr>
      </w:pPr>
      <w:r>
        <w:rPr>
          <w:rFonts w:eastAsia="仿宋_GB2312"/>
          <w:sz w:val="32"/>
          <w:szCs w:val="32"/>
          <w:u w:val="single"/>
        </w:rPr>
        <w:t xml:space="preserve">              （单位名称）</w:t>
      </w:r>
      <w:r>
        <w:rPr>
          <w:rFonts w:eastAsia="仿宋_GB2312"/>
          <w:sz w:val="32"/>
          <w:szCs w:val="32"/>
        </w:rPr>
        <w:t>系</w:t>
      </w:r>
      <w:r>
        <w:rPr>
          <w:rFonts w:eastAsia="仿宋_GB2312"/>
          <w:sz w:val="32"/>
          <w:szCs w:val="32"/>
          <w:u w:val="single"/>
        </w:rPr>
        <w:t xml:space="preserve">            （展览或会议名称）</w:t>
      </w:r>
      <w:r>
        <w:rPr>
          <w:rFonts w:eastAsia="仿宋_GB2312"/>
          <w:sz w:val="32"/>
          <w:szCs w:val="32"/>
        </w:rPr>
        <w:t>的承办单位或举办场地，我单位（公司）现全权委托该单位（公司）为</w:t>
      </w:r>
      <w:r>
        <w:rPr>
          <w:rFonts w:eastAsia="仿宋_GB2312"/>
          <w:sz w:val="32"/>
          <w:szCs w:val="32"/>
          <w:u w:val="single"/>
        </w:rPr>
        <w:t xml:space="preserve">      （展览或会议名称）</w:t>
      </w:r>
      <w:r>
        <w:rPr>
          <w:rFonts w:eastAsia="仿宋_GB2312"/>
          <w:sz w:val="32"/>
          <w:szCs w:val="32"/>
        </w:rPr>
        <w:t>合肥市级财政专项资金唯一申报单位。</w:t>
      </w:r>
    </w:p>
    <w:p>
      <w:pPr>
        <w:spacing w:line="592" w:lineRule="exact"/>
        <w:ind w:firstLine="645"/>
        <w:rPr>
          <w:rFonts w:eastAsia="仿宋_GB2312"/>
          <w:sz w:val="32"/>
          <w:szCs w:val="32"/>
        </w:rPr>
      </w:pPr>
      <w:r>
        <w:rPr>
          <w:rFonts w:eastAsia="仿宋_GB2312"/>
          <w:sz w:val="32"/>
          <w:szCs w:val="32"/>
        </w:rPr>
        <w:t>委托期限：自签字之日起至上述事项办完为止。</w:t>
      </w:r>
    </w:p>
    <w:p>
      <w:pPr>
        <w:spacing w:line="592" w:lineRule="exact"/>
        <w:ind w:firstLine="645"/>
        <w:rPr>
          <w:rFonts w:eastAsia="仿宋_GB2312"/>
          <w:sz w:val="32"/>
          <w:szCs w:val="32"/>
        </w:rPr>
      </w:pPr>
    </w:p>
    <w:p>
      <w:pPr>
        <w:spacing w:line="592" w:lineRule="exact"/>
        <w:ind w:firstLine="645"/>
        <w:rPr>
          <w:rFonts w:eastAsia="仿宋_GB2312"/>
          <w:sz w:val="32"/>
          <w:szCs w:val="32"/>
        </w:rPr>
      </w:pPr>
    </w:p>
    <w:p>
      <w:pPr>
        <w:spacing w:line="592" w:lineRule="exact"/>
        <w:ind w:right="640" w:firstLine="645"/>
        <w:jc w:val="center"/>
        <w:rPr>
          <w:rFonts w:eastAsia="仿宋_GB2312"/>
          <w:sz w:val="32"/>
          <w:szCs w:val="32"/>
        </w:rPr>
      </w:pPr>
      <w:r>
        <w:rPr>
          <w:rFonts w:eastAsia="仿宋_GB2312"/>
          <w:sz w:val="32"/>
          <w:szCs w:val="32"/>
        </w:rPr>
        <w:t xml:space="preserve">                        委托单位：</w:t>
      </w:r>
    </w:p>
    <w:p>
      <w:pPr>
        <w:spacing w:line="592" w:lineRule="exact"/>
        <w:ind w:right="640" w:firstLine="5139" w:firstLineChars="1606"/>
        <w:rPr>
          <w:rFonts w:eastAsia="仿宋_GB2312"/>
          <w:sz w:val="32"/>
          <w:szCs w:val="32"/>
        </w:rPr>
      </w:pPr>
      <w:r>
        <w:rPr>
          <w:rFonts w:eastAsia="仿宋_GB2312"/>
          <w:sz w:val="32"/>
          <w:szCs w:val="32"/>
        </w:rPr>
        <w:t>年   月   日</w:t>
      </w:r>
    </w:p>
    <w:p>
      <w:pPr>
        <w:spacing w:line="592" w:lineRule="exact"/>
        <w:ind w:right="640" w:firstLine="645"/>
        <w:rPr>
          <w:rFonts w:eastAsia="仿宋_GB2312"/>
          <w:sz w:val="32"/>
          <w:szCs w:val="32"/>
        </w:rPr>
      </w:pPr>
    </w:p>
    <w:p>
      <w:pPr>
        <w:spacing w:line="592" w:lineRule="exact"/>
        <w:ind w:right="640" w:firstLine="645"/>
        <w:rPr>
          <w:rFonts w:eastAsia="仿宋_GB2312"/>
          <w:sz w:val="32"/>
          <w:szCs w:val="32"/>
        </w:rPr>
      </w:pPr>
    </w:p>
    <w:p>
      <w:pPr>
        <w:spacing w:line="592" w:lineRule="exact"/>
        <w:ind w:right="640" w:firstLine="645"/>
        <w:rPr>
          <w:rFonts w:eastAsia="仿宋_GB2312"/>
          <w:sz w:val="32"/>
          <w:szCs w:val="32"/>
        </w:rPr>
      </w:pPr>
    </w:p>
    <w:p>
      <w:pPr>
        <w:spacing w:line="592" w:lineRule="exact"/>
        <w:ind w:right="640" w:firstLine="645"/>
        <w:rPr>
          <w:rFonts w:eastAsia="仿宋_GB2312"/>
          <w:sz w:val="32"/>
          <w:szCs w:val="32"/>
        </w:rPr>
      </w:pPr>
    </w:p>
    <w:p>
      <w:pPr>
        <w:spacing w:line="592" w:lineRule="exact"/>
        <w:ind w:right="640" w:firstLine="645"/>
        <w:rPr>
          <w:rFonts w:eastAsia="仿宋_GB2312"/>
          <w:sz w:val="32"/>
          <w:szCs w:val="32"/>
        </w:rPr>
      </w:pPr>
    </w:p>
    <w:p>
      <w:pPr>
        <w:spacing w:line="592" w:lineRule="exact"/>
        <w:ind w:firstLine="480" w:firstLineChars="200"/>
        <w:rPr>
          <w:rFonts w:eastAsia="仿宋_GB2312"/>
          <w:sz w:val="24"/>
        </w:rPr>
      </w:pPr>
      <w:r>
        <w:rPr>
          <w:rFonts w:eastAsia="仿宋_GB2312"/>
          <w:sz w:val="24"/>
        </w:rPr>
        <w:t>注：此表一式两份</w:t>
      </w:r>
    </w:p>
    <w:p>
      <w:pPr>
        <w:widowControl/>
        <w:jc w:val="left"/>
        <w:rPr>
          <w:rFonts w:eastAsia="黑体"/>
          <w:sz w:val="32"/>
          <w:szCs w:val="32"/>
        </w:rPr>
        <w:sectPr>
          <w:footerReference r:id="rId3" w:type="default"/>
          <w:footerReference r:id="rId4" w:type="even"/>
          <w:pgSz w:w="11906" w:h="16838"/>
          <w:pgMar w:top="1985" w:right="1503" w:bottom="1758" w:left="1503" w:header="851" w:footer="1361" w:gutter="0"/>
          <w:cols w:space="425" w:num="1"/>
          <w:docGrid w:type="lines" w:linePitch="592" w:charSpace="-849"/>
        </w:sectPr>
      </w:pPr>
      <w:r>
        <w:rPr>
          <w:rFonts w:eastAsia="仿宋_GB2312"/>
          <w:sz w:val="24"/>
        </w:rPr>
        <w:br w:type="page"/>
      </w:r>
    </w:p>
    <w:p>
      <w:pPr>
        <w:ind w:right="640"/>
        <w:rPr>
          <w:rFonts w:eastAsia="黑体"/>
          <w:sz w:val="32"/>
          <w:szCs w:val="32"/>
        </w:rPr>
      </w:pPr>
      <w:r>
        <w:rPr>
          <w:rFonts w:eastAsia="黑体"/>
          <w:sz w:val="32"/>
          <w:szCs w:val="32"/>
        </w:rPr>
        <w:t>附件5-5</w:t>
      </w:r>
    </w:p>
    <w:p>
      <w:pPr>
        <w:ind w:right="480"/>
        <w:jc w:val="center"/>
        <w:rPr>
          <w:rFonts w:eastAsia="方正小标宋简体"/>
          <w:bCs/>
          <w:sz w:val="44"/>
          <w:szCs w:val="44"/>
        </w:rPr>
      </w:pPr>
      <w:r>
        <w:rPr>
          <w:rFonts w:eastAsia="方正小标宋简体"/>
          <w:bCs/>
          <w:sz w:val="44"/>
          <w:szCs w:val="44"/>
        </w:rPr>
        <w:t>参展商信息登记表</w:t>
      </w:r>
    </w:p>
    <w:tbl>
      <w:tblPr>
        <w:tblStyle w:val="14"/>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4394"/>
        <w:gridCol w:w="1418"/>
        <w:gridCol w:w="1276"/>
        <w:gridCol w:w="2322"/>
        <w:gridCol w:w="1985"/>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84" w:type="dxa"/>
            <w:vMerge w:val="restart"/>
            <w:shd w:val="clear" w:color="auto" w:fill="auto"/>
            <w:noWrap/>
            <w:vAlign w:val="center"/>
          </w:tcPr>
          <w:p>
            <w:pPr>
              <w:jc w:val="center"/>
              <w:rPr>
                <w:b/>
                <w:kern w:val="0"/>
                <w:sz w:val="30"/>
                <w:szCs w:val="30"/>
              </w:rPr>
            </w:pPr>
            <w:r>
              <w:rPr>
                <w:b/>
                <w:kern w:val="0"/>
                <w:sz w:val="30"/>
                <w:szCs w:val="30"/>
              </w:rPr>
              <w:t>序号</w:t>
            </w:r>
          </w:p>
        </w:tc>
        <w:tc>
          <w:tcPr>
            <w:tcW w:w="4394" w:type="dxa"/>
            <w:vMerge w:val="restart"/>
            <w:shd w:val="clear" w:color="auto" w:fill="auto"/>
            <w:noWrap/>
            <w:vAlign w:val="center"/>
          </w:tcPr>
          <w:p>
            <w:pPr>
              <w:jc w:val="center"/>
              <w:rPr>
                <w:b/>
                <w:kern w:val="0"/>
                <w:sz w:val="30"/>
                <w:szCs w:val="30"/>
              </w:rPr>
            </w:pPr>
            <w:r>
              <w:rPr>
                <w:b/>
                <w:kern w:val="0"/>
                <w:sz w:val="30"/>
                <w:szCs w:val="30"/>
              </w:rPr>
              <w:t>参展商名称</w:t>
            </w:r>
          </w:p>
        </w:tc>
        <w:tc>
          <w:tcPr>
            <w:tcW w:w="1418" w:type="dxa"/>
            <w:vMerge w:val="restart"/>
            <w:shd w:val="clear" w:color="auto" w:fill="auto"/>
            <w:noWrap/>
            <w:vAlign w:val="center"/>
          </w:tcPr>
          <w:p>
            <w:pPr>
              <w:jc w:val="center"/>
              <w:rPr>
                <w:b/>
                <w:kern w:val="0"/>
                <w:sz w:val="30"/>
                <w:szCs w:val="30"/>
              </w:rPr>
            </w:pPr>
            <w:r>
              <w:rPr>
                <w:b/>
                <w:kern w:val="0"/>
                <w:sz w:val="30"/>
                <w:szCs w:val="30"/>
              </w:rPr>
              <w:t>是否</w:t>
            </w:r>
          </w:p>
          <w:p>
            <w:pPr>
              <w:jc w:val="center"/>
              <w:rPr>
                <w:b/>
                <w:sz w:val="30"/>
                <w:szCs w:val="30"/>
              </w:rPr>
            </w:pPr>
            <w:r>
              <w:rPr>
                <w:b/>
                <w:kern w:val="0"/>
                <w:sz w:val="30"/>
                <w:szCs w:val="30"/>
              </w:rPr>
              <w:t>境外</w:t>
            </w:r>
          </w:p>
        </w:tc>
        <w:tc>
          <w:tcPr>
            <w:tcW w:w="1276" w:type="dxa"/>
            <w:vMerge w:val="restart"/>
            <w:shd w:val="clear" w:color="auto" w:fill="auto"/>
            <w:noWrap/>
            <w:vAlign w:val="center"/>
          </w:tcPr>
          <w:p>
            <w:pPr>
              <w:jc w:val="center"/>
              <w:rPr>
                <w:b/>
                <w:kern w:val="0"/>
                <w:sz w:val="30"/>
                <w:szCs w:val="30"/>
              </w:rPr>
            </w:pPr>
            <w:r>
              <w:rPr>
                <w:b/>
                <w:kern w:val="0"/>
                <w:sz w:val="30"/>
                <w:szCs w:val="30"/>
              </w:rPr>
              <w:t>是否</w:t>
            </w:r>
          </w:p>
          <w:p>
            <w:pPr>
              <w:jc w:val="center"/>
              <w:rPr>
                <w:b/>
                <w:kern w:val="0"/>
                <w:sz w:val="30"/>
                <w:szCs w:val="30"/>
              </w:rPr>
            </w:pPr>
            <w:r>
              <w:rPr>
                <w:b/>
                <w:kern w:val="0"/>
                <w:sz w:val="30"/>
                <w:szCs w:val="30"/>
              </w:rPr>
              <w:t>省外</w:t>
            </w:r>
          </w:p>
        </w:tc>
        <w:tc>
          <w:tcPr>
            <w:tcW w:w="4307" w:type="dxa"/>
            <w:gridSpan w:val="2"/>
            <w:shd w:val="clear" w:color="auto" w:fill="auto"/>
            <w:noWrap/>
            <w:vAlign w:val="center"/>
          </w:tcPr>
          <w:p>
            <w:pPr>
              <w:jc w:val="center"/>
              <w:rPr>
                <w:b/>
                <w:kern w:val="0"/>
                <w:sz w:val="30"/>
                <w:szCs w:val="30"/>
              </w:rPr>
            </w:pPr>
            <w:r>
              <w:rPr>
                <w:b/>
                <w:kern w:val="0"/>
                <w:sz w:val="30"/>
                <w:szCs w:val="30"/>
              </w:rPr>
              <w:t>参展面积（平方米）</w:t>
            </w:r>
          </w:p>
        </w:tc>
        <w:tc>
          <w:tcPr>
            <w:tcW w:w="2071" w:type="dxa"/>
            <w:vMerge w:val="restart"/>
            <w:shd w:val="clear" w:color="auto" w:fill="auto"/>
            <w:noWrap/>
            <w:vAlign w:val="center"/>
          </w:tcPr>
          <w:p>
            <w:pPr>
              <w:jc w:val="center"/>
              <w:rPr>
                <w:b/>
                <w:kern w:val="0"/>
                <w:sz w:val="30"/>
                <w:szCs w:val="30"/>
              </w:rPr>
            </w:pPr>
            <w:r>
              <w:rPr>
                <w:b/>
                <w:kern w:val="0"/>
                <w:sz w:val="30"/>
                <w:szCs w:val="30"/>
              </w:rPr>
              <w:t>展位号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84" w:type="dxa"/>
            <w:vMerge w:val="continue"/>
            <w:shd w:val="clear" w:color="auto" w:fill="auto"/>
            <w:noWrap/>
            <w:vAlign w:val="center"/>
          </w:tcPr>
          <w:p>
            <w:pPr>
              <w:rPr>
                <w:b/>
                <w:kern w:val="0"/>
                <w:sz w:val="30"/>
                <w:szCs w:val="30"/>
              </w:rPr>
            </w:pPr>
          </w:p>
        </w:tc>
        <w:tc>
          <w:tcPr>
            <w:tcW w:w="4394" w:type="dxa"/>
            <w:vMerge w:val="continue"/>
            <w:shd w:val="clear" w:color="auto" w:fill="auto"/>
            <w:noWrap/>
            <w:vAlign w:val="center"/>
          </w:tcPr>
          <w:p>
            <w:pPr>
              <w:jc w:val="center"/>
              <w:rPr>
                <w:b/>
                <w:kern w:val="0"/>
                <w:sz w:val="30"/>
                <w:szCs w:val="30"/>
              </w:rPr>
            </w:pPr>
          </w:p>
        </w:tc>
        <w:tc>
          <w:tcPr>
            <w:tcW w:w="1418" w:type="dxa"/>
            <w:vMerge w:val="continue"/>
            <w:shd w:val="clear" w:color="auto" w:fill="auto"/>
            <w:noWrap/>
            <w:vAlign w:val="center"/>
          </w:tcPr>
          <w:p>
            <w:pPr>
              <w:jc w:val="center"/>
              <w:rPr>
                <w:b/>
                <w:sz w:val="30"/>
                <w:szCs w:val="30"/>
              </w:rPr>
            </w:pPr>
          </w:p>
        </w:tc>
        <w:tc>
          <w:tcPr>
            <w:tcW w:w="1276" w:type="dxa"/>
            <w:vMerge w:val="continue"/>
            <w:shd w:val="clear" w:color="auto" w:fill="auto"/>
            <w:noWrap/>
            <w:vAlign w:val="center"/>
          </w:tcPr>
          <w:p>
            <w:pPr>
              <w:jc w:val="center"/>
              <w:rPr>
                <w:b/>
                <w:kern w:val="0"/>
                <w:sz w:val="30"/>
                <w:szCs w:val="30"/>
              </w:rPr>
            </w:pPr>
          </w:p>
        </w:tc>
        <w:tc>
          <w:tcPr>
            <w:tcW w:w="2322" w:type="dxa"/>
            <w:shd w:val="clear" w:color="auto" w:fill="auto"/>
            <w:noWrap/>
            <w:vAlign w:val="center"/>
          </w:tcPr>
          <w:p>
            <w:pPr>
              <w:jc w:val="center"/>
              <w:rPr>
                <w:b/>
                <w:kern w:val="0"/>
                <w:sz w:val="30"/>
                <w:szCs w:val="30"/>
              </w:rPr>
            </w:pPr>
            <w:r>
              <w:rPr>
                <w:b/>
                <w:kern w:val="0"/>
                <w:sz w:val="30"/>
                <w:szCs w:val="30"/>
              </w:rPr>
              <w:t>标展</w:t>
            </w:r>
          </w:p>
        </w:tc>
        <w:tc>
          <w:tcPr>
            <w:tcW w:w="1985" w:type="dxa"/>
            <w:shd w:val="clear" w:color="auto" w:fill="auto"/>
            <w:noWrap/>
            <w:vAlign w:val="center"/>
          </w:tcPr>
          <w:p>
            <w:pPr>
              <w:jc w:val="center"/>
              <w:rPr>
                <w:b/>
                <w:kern w:val="0"/>
                <w:sz w:val="30"/>
                <w:szCs w:val="30"/>
              </w:rPr>
            </w:pPr>
            <w:r>
              <w:rPr>
                <w:b/>
                <w:kern w:val="0"/>
                <w:sz w:val="30"/>
                <w:szCs w:val="30"/>
              </w:rPr>
              <w:t>特装</w:t>
            </w:r>
          </w:p>
        </w:tc>
        <w:tc>
          <w:tcPr>
            <w:tcW w:w="2071" w:type="dxa"/>
            <w:vMerge w:val="continue"/>
            <w:shd w:val="clear" w:color="auto" w:fill="auto"/>
            <w:noWrap/>
            <w:vAlign w:val="center"/>
          </w:tcPr>
          <w:p>
            <w:pPr>
              <w:jc w:val="center"/>
              <w:rPr>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1</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2</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3</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4</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5</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6</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384" w:type="dxa"/>
            <w:shd w:val="clear" w:color="auto" w:fill="auto"/>
            <w:noWrap/>
            <w:vAlign w:val="center"/>
          </w:tcPr>
          <w:p>
            <w:pPr>
              <w:jc w:val="center"/>
              <w:rPr>
                <w:rFonts w:eastAsia="仿宋_GB2312"/>
                <w:bCs/>
                <w:kern w:val="0"/>
                <w:sz w:val="32"/>
                <w:szCs w:val="32"/>
              </w:rPr>
            </w:pPr>
            <w:r>
              <w:rPr>
                <w:rFonts w:eastAsia="仿宋_GB2312"/>
                <w:bCs/>
                <w:kern w:val="0"/>
                <w:sz w:val="32"/>
                <w:szCs w:val="32"/>
              </w:rPr>
              <w:t>合计</w:t>
            </w:r>
          </w:p>
        </w:tc>
        <w:tc>
          <w:tcPr>
            <w:tcW w:w="4394" w:type="dxa"/>
            <w:shd w:val="clear" w:color="auto" w:fill="auto"/>
            <w:noWrap/>
            <w:vAlign w:val="center"/>
          </w:tcPr>
          <w:p>
            <w:pPr>
              <w:ind w:right="480"/>
              <w:jc w:val="center"/>
              <w:rPr>
                <w:rFonts w:eastAsia="仿宋_GB2312"/>
                <w:bCs/>
                <w:kern w:val="0"/>
                <w:sz w:val="32"/>
                <w:szCs w:val="32"/>
              </w:rPr>
            </w:pPr>
          </w:p>
        </w:tc>
        <w:tc>
          <w:tcPr>
            <w:tcW w:w="1418" w:type="dxa"/>
            <w:shd w:val="clear" w:color="auto" w:fill="auto"/>
            <w:noWrap/>
            <w:vAlign w:val="center"/>
          </w:tcPr>
          <w:p>
            <w:pPr>
              <w:ind w:right="480"/>
              <w:jc w:val="center"/>
              <w:rPr>
                <w:rFonts w:eastAsia="仿宋_GB2312"/>
                <w:bCs/>
                <w:sz w:val="32"/>
                <w:szCs w:val="32"/>
              </w:rPr>
            </w:pPr>
          </w:p>
        </w:tc>
        <w:tc>
          <w:tcPr>
            <w:tcW w:w="1276" w:type="dxa"/>
            <w:shd w:val="clear" w:color="auto" w:fill="auto"/>
            <w:noWrap/>
            <w:vAlign w:val="center"/>
          </w:tcPr>
          <w:p>
            <w:pPr>
              <w:ind w:right="480"/>
              <w:jc w:val="center"/>
              <w:rPr>
                <w:rFonts w:eastAsia="仿宋_GB2312"/>
                <w:bCs/>
                <w:kern w:val="0"/>
                <w:sz w:val="32"/>
                <w:szCs w:val="32"/>
              </w:rPr>
            </w:pPr>
          </w:p>
        </w:tc>
        <w:tc>
          <w:tcPr>
            <w:tcW w:w="2322" w:type="dxa"/>
            <w:shd w:val="clear" w:color="auto" w:fill="auto"/>
            <w:noWrap/>
            <w:vAlign w:val="center"/>
          </w:tcPr>
          <w:p>
            <w:pPr>
              <w:ind w:right="480"/>
              <w:jc w:val="center"/>
              <w:rPr>
                <w:rFonts w:eastAsia="仿宋_GB2312"/>
                <w:bCs/>
                <w:kern w:val="0"/>
                <w:sz w:val="32"/>
                <w:szCs w:val="32"/>
              </w:rPr>
            </w:pPr>
          </w:p>
        </w:tc>
        <w:tc>
          <w:tcPr>
            <w:tcW w:w="1985" w:type="dxa"/>
            <w:shd w:val="clear" w:color="auto" w:fill="auto"/>
            <w:noWrap/>
            <w:vAlign w:val="center"/>
          </w:tcPr>
          <w:p>
            <w:pPr>
              <w:ind w:right="480"/>
              <w:jc w:val="center"/>
              <w:rPr>
                <w:rFonts w:eastAsia="仿宋_GB2312"/>
                <w:bCs/>
                <w:kern w:val="0"/>
                <w:sz w:val="32"/>
                <w:szCs w:val="32"/>
              </w:rPr>
            </w:pPr>
          </w:p>
        </w:tc>
        <w:tc>
          <w:tcPr>
            <w:tcW w:w="2071" w:type="dxa"/>
            <w:shd w:val="clear" w:color="auto" w:fill="auto"/>
            <w:noWrap/>
            <w:vAlign w:val="center"/>
          </w:tcPr>
          <w:p>
            <w:pPr>
              <w:ind w:right="480"/>
              <w:jc w:val="center"/>
              <w:rPr>
                <w:rFonts w:eastAsia="仿宋_GB2312"/>
                <w:bCs/>
                <w:kern w:val="0"/>
                <w:sz w:val="32"/>
                <w:szCs w:val="32"/>
              </w:rPr>
            </w:pPr>
          </w:p>
        </w:tc>
      </w:tr>
    </w:tbl>
    <w:p>
      <w:pPr>
        <w:spacing w:line="592" w:lineRule="exact"/>
        <w:ind w:firstLine="632" w:firstLineChars="200"/>
        <w:rPr>
          <w:rFonts w:eastAsia="仿宋_GB2312"/>
          <w:kern w:val="0"/>
          <w:sz w:val="32"/>
          <w:szCs w:val="32"/>
        </w:rPr>
      </w:pPr>
      <w:r>
        <w:rPr>
          <w:rFonts w:eastAsia="黑体"/>
          <w:bCs/>
          <w:sz w:val="32"/>
          <w:szCs w:val="32"/>
        </w:rPr>
        <w:t>注：国际性、全国性展览填写此表。</w:t>
      </w:r>
    </w:p>
    <w:p>
      <w:pPr>
        <w:widowControl/>
        <w:jc w:val="left"/>
        <w:rPr>
          <w:rFonts w:eastAsia="黑体"/>
          <w:sz w:val="32"/>
          <w:szCs w:val="32"/>
        </w:rPr>
        <w:sectPr>
          <w:footerReference r:id="rId5" w:type="default"/>
          <w:pgSz w:w="16838" w:h="11906" w:orient="landscape"/>
          <w:pgMar w:top="1503" w:right="1985" w:bottom="1503" w:left="1758" w:header="851" w:footer="1361" w:gutter="0"/>
          <w:cols w:space="425" w:num="1"/>
          <w:docGrid w:type="linesAndChars" w:linePitch="592" w:charSpace="-849"/>
        </w:sectPr>
      </w:pPr>
      <w:r>
        <w:rPr>
          <w:rFonts w:eastAsia="仿宋_GB2312"/>
          <w:kern w:val="0"/>
          <w:sz w:val="32"/>
          <w:szCs w:val="32"/>
        </w:rPr>
        <w:br w:type="page"/>
      </w:r>
    </w:p>
    <w:p>
      <w:pPr>
        <w:spacing w:line="592" w:lineRule="exact"/>
        <w:rPr>
          <w:rFonts w:hint="eastAsia" w:eastAsia="黑体"/>
          <w:sz w:val="32"/>
          <w:szCs w:val="32"/>
        </w:rPr>
      </w:pPr>
      <w:r>
        <w:rPr>
          <w:rFonts w:eastAsia="黑体"/>
          <w:sz w:val="32"/>
          <w:szCs w:val="32"/>
        </w:rPr>
        <w:t>附件5-6</w:t>
      </w:r>
    </w:p>
    <w:p>
      <w:pPr>
        <w:spacing w:line="592" w:lineRule="exact"/>
        <w:rPr>
          <w:rFonts w:eastAsia="黑体"/>
          <w:sz w:val="32"/>
          <w:szCs w:val="32"/>
        </w:rPr>
      </w:pPr>
    </w:p>
    <w:p>
      <w:pPr>
        <w:autoSpaceDE w:val="0"/>
        <w:autoSpaceDN w:val="0"/>
        <w:spacing w:line="592" w:lineRule="exact"/>
        <w:jc w:val="center"/>
        <w:rPr>
          <w:rFonts w:eastAsia="仿宋_GB2312"/>
          <w:sz w:val="32"/>
          <w:szCs w:val="32"/>
        </w:rPr>
      </w:pPr>
      <w:r>
        <w:rPr>
          <w:rFonts w:eastAsia="方正小标宋简体"/>
          <w:sz w:val="44"/>
          <w:szCs w:val="44"/>
        </w:rPr>
        <w:t>合肥市支持会展经济发展项目联审办法</w:t>
      </w:r>
    </w:p>
    <w:p>
      <w:pPr>
        <w:spacing w:line="592" w:lineRule="exact"/>
        <w:ind w:firstLine="642" w:firstLineChars="200"/>
        <w:jc w:val="center"/>
        <w:rPr>
          <w:b/>
          <w:bCs/>
          <w:sz w:val="32"/>
          <w:szCs w:val="32"/>
        </w:rPr>
      </w:pPr>
    </w:p>
    <w:p>
      <w:pPr>
        <w:spacing w:line="592" w:lineRule="exact"/>
        <w:ind w:firstLine="640" w:firstLineChars="200"/>
        <w:rPr>
          <w:rFonts w:eastAsia="黑体"/>
          <w:sz w:val="32"/>
          <w:szCs w:val="32"/>
        </w:rPr>
      </w:pPr>
      <w:r>
        <w:rPr>
          <w:rFonts w:eastAsia="黑体"/>
          <w:sz w:val="32"/>
          <w:szCs w:val="32"/>
        </w:rPr>
        <w:t>一、成立联审组织</w:t>
      </w:r>
    </w:p>
    <w:p>
      <w:pPr>
        <w:spacing w:line="592" w:lineRule="exact"/>
        <w:ind w:firstLine="640" w:firstLineChars="200"/>
        <w:rPr>
          <w:rFonts w:eastAsia="仿宋_GB2312"/>
          <w:sz w:val="32"/>
          <w:szCs w:val="32"/>
        </w:rPr>
      </w:pPr>
      <w:r>
        <w:rPr>
          <w:rFonts w:eastAsia="仿宋_GB2312"/>
          <w:sz w:val="32"/>
          <w:szCs w:val="32"/>
        </w:rPr>
        <w:t>建立由市会展主管部门（业务处室、局纪检人员）、第三监督方（公司需在合肥有展览项目）、场馆方、所属县（市）区商务主管部门（国际性、全国性展览以及合肥市以外单位在肥举办的展览除外）参加的联合审核小组，负责现场联审认定工作。</w:t>
      </w:r>
    </w:p>
    <w:p>
      <w:pPr>
        <w:spacing w:line="592" w:lineRule="exact"/>
        <w:ind w:firstLine="640" w:firstLineChars="200"/>
        <w:rPr>
          <w:rFonts w:eastAsia="黑体"/>
          <w:sz w:val="32"/>
          <w:szCs w:val="32"/>
        </w:rPr>
      </w:pPr>
      <w:r>
        <w:rPr>
          <w:rFonts w:eastAsia="黑体"/>
          <w:sz w:val="32"/>
          <w:szCs w:val="32"/>
        </w:rPr>
        <w:t>二、组织现场审核</w:t>
      </w:r>
    </w:p>
    <w:p>
      <w:pPr>
        <w:spacing w:line="592" w:lineRule="exact"/>
        <w:ind w:firstLine="642" w:firstLineChars="200"/>
        <w:rPr>
          <w:rFonts w:eastAsia="仿宋_GB2312"/>
          <w:sz w:val="32"/>
          <w:szCs w:val="32"/>
        </w:rPr>
      </w:pPr>
      <w:r>
        <w:rPr>
          <w:rFonts w:eastAsia="楷体_GB2312"/>
          <w:b/>
          <w:bCs/>
          <w:sz w:val="32"/>
          <w:szCs w:val="32"/>
        </w:rPr>
        <w:t>（一）审核展会面积。</w:t>
      </w:r>
      <w:r>
        <w:rPr>
          <w:rFonts w:eastAsia="仿宋_GB2312"/>
          <w:sz w:val="32"/>
          <w:szCs w:val="32"/>
        </w:rPr>
        <w:t>以场馆方对外公示的面积为标准，以实际布展面积为依据认定（开幕式、文艺表演等非展览性活动面积不计入展览面积）。现场联审面积不得超过场馆结算清单面积。</w:t>
      </w:r>
    </w:p>
    <w:p>
      <w:pPr>
        <w:spacing w:line="592" w:lineRule="exact"/>
        <w:ind w:firstLine="642" w:firstLineChars="200"/>
        <w:rPr>
          <w:rFonts w:eastAsia="仿宋_GB2312"/>
          <w:b/>
          <w:bCs/>
          <w:sz w:val="32"/>
          <w:szCs w:val="32"/>
        </w:rPr>
      </w:pPr>
      <w:r>
        <w:rPr>
          <w:rFonts w:eastAsia="仿宋_GB2312"/>
          <w:b/>
          <w:bCs/>
          <w:sz w:val="32"/>
          <w:szCs w:val="32"/>
        </w:rPr>
        <w:t>（二）审核展览种类。</w:t>
      </w:r>
    </w:p>
    <w:p>
      <w:pPr>
        <w:spacing w:line="592" w:lineRule="exact"/>
        <w:ind w:firstLine="642" w:firstLineChars="200"/>
        <w:rPr>
          <w:rFonts w:eastAsia="仿宋_GB2312"/>
          <w:sz w:val="32"/>
          <w:szCs w:val="32"/>
        </w:rPr>
      </w:pPr>
      <w:r>
        <w:rPr>
          <w:rFonts w:eastAsia="仿宋_GB2312"/>
          <w:b/>
          <w:bCs/>
          <w:sz w:val="32"/>
          <w:szCs w:val="32"/>
        </w:rPr>
        <w:t>1.全国性巡回展览：</w:t>
      </w:r>
      <w:r>
        <w:rPr>
          <w:rFonts w:eastAsia="仿宋_GB2312"/>
          <w:sz w:val="32"/>
          <w:szCs w:val="32"/>
        </w:rPr>
        <w:t>主办方机构相关材料；提供在外地两个以上城市举办过的相关材料（如会刊、正式印发的展览方案等）；该展举办过10届（含）以上的相关材料（如商务部等权威机构的批复等）。</w:t>
      </w:r>
    </w:p>
    <w:p>
      <w:pPr>
        <w:spacing w:line="592" w:lineRule="exact"/>
        <w:ind w:firstLine="642" w:firstLineChars="200"/>
        <w:rPr>
          <w:rFonts w:eastAsia="仿宋_GB2312"/>
          <w:sz w:val="32"/>
          <w:szCs w:val="32"/>
        </w:rPr>
      </w:pPr>
      <w:r>
        <w:rPr>
          <w:rFonts w:eastAsia="仿宋_GB2312"/>
          <w:b/>
          <w:bCs/>
          <w:sz w:val="32"/>
          <w:szCs w:val="32"/>
        </w:rPr>
        <w:t>2.国际性展览：</w:t>
      </w:r>
      <w:r>
        <w:rPr>
          <w:rFonts w:eastAsia="仿宋_GB2312"/>
          <w:sz w:val="32"/>
          <w:szCs w:val="32"/>
        </w:rPr>
        <w:t>商务、外事部门批准文件；参展商信息登记表（参展商来自不少于10个国家或港澳台地区，境外展览净面积不少于整个展览净面积的20%）；当年新举办或首次申报展览的相关材料（场馆方提供文字说明等）。</w:t>
      </w:r>
    </w:p>
    <w:p>
      <w:pPr>
        <w:spacing w:line="592" w:lineRule="exact"/>
        <w:ind w:firstLine="642" w:firstLineChars="200"/>
        <w:rPr>
          <w:rFonts w:eastAsia="仿宋_GB2312"/>
          <w:sz w:val="32"/>
          <w:szCs w:val="32"/>
        </w:rPr>
      </w:pPr>
      <w:r>
        <w:rPr>
          <w:rFonts w:eastAsia="仿宋_GB2312"/>
          <w:b/>
          <w:bCs/>
          <w:sz w:val="32"/>
          <w:szCs w:val="32"/>
        </w:rPr>
        <w:t>3.全国性展览：</w:t>
      </w:r>
      <w:r>
        <w:rPr>
          <w:rFonts w:eastAsia="仿宋_GB2312"/>
          <w:sz w:val="32"/>
          <w:szCs w:val="32"/>
        </w:rPr>
        <w:t>主办方机构相关材料；参展商信息登记表（省外参展商数量不少于50%、特装面积不少于50%）；当年新举办或首次申报展览的相关材料（场馆方提供文字说明等）。</w:t>
      </w:r>
    </w:p>
    <w:p>
      <w:pPr>
        <w:spacing w:line="592" w:lineRule="exact"/>
        <w:ind w:firstLine="642" w:firstLineChars="200"/>
        <w:rPr>
          <w:rFonts w:eastAsia="仿宋_GB2312"/>
          <w:sz w:val="32"/>
          <w:szCs w:val="32"/>
        </w:rPr>
      </w:pPr>
      <w:r>
        <w:rPr>
          <w:rFonts w:eastAsia="仿宋_GB2312"/>
          <w:b/>
          <w:bCs/>
          <w:sz w:val="32"/>
          <w:szCs w:val="32"/>
        </w:rPr>
        <w:t>4.专业类展览：</w:t>
      </w:r>
      <w:r>
        <w:rPr>
          <w:rFonts w:eastAsia="仿宋_GB2312"/>
          <w:sz w:val="32"/>
          <w:szCs w:val="32"/>
        </w:rPr>
        <w:t>根据展会情况认定。</w:t>
      </w:r>
    </w:p>
    <w:p>
      <w:pPr>
        <w:spacing w:line="592" w:lineRule="exact"/>
        <w:ind w:firstLine="642" w:firstLineChars="200"/>
        <w:rPr>
          <w:rFonts w:eastAsia="仿宋_GB2312"/>
          <w:sz w:val="32"/>
          <w:szCs w:val="32"/>
        </w:rPr>
      </w:pPr>
      <w:r>
        <w:rPr>
          <w:rFonts w:eastAsia="仿宋_GB2312"/>
          <w:b/>
          <w:bCs/>
          <w:sz w:val="32"/>
          <w:szCs w:val="32"/>
        </w:rPr>
        <w:t>5.消费类展览：</w:t>
      </w:r>
      <w:r>
        <w:rPr>
          <w:rFonts w:eastAsia="仿宋_GB2312"/>
          <w:sz w:val="32"/>
          <w:szCs w:val="32"/>
        </w:rPr>
        <w:t>根据展会情况认定。</w:t>
      </w:r>
    </w:p>
    <w:p>
      <w:pPr>
        <w:spacing w:line="592" w:lineRule="exact"/>
        <w:ind w:firstLine="640" w:firstLineChars="200"/>
        <w:rPr>
          <w:rFonts w:eastAsia="黑体"/>
          <w:sz w:val="32"/>
          <w:szCs w:val="32"/>
        </w:rPr>
      </w:pPr>
      <w:r>
        <w:rPr>
          <w:rFonts w:eastAsia="黑体"/>
          <w:sz w:val="32"/>
          <w:szCs w:val="32"/>
        </w:rPr>
        <w:t>三、留存联审资料</w:t>
      </w:r>
    </w:p>
    <w:p>
      <w:pPr>
        <w:spacing w:line="592" w:lineRule="exact"/>
        <w:ind w:firstLine="640" w:firstLineChars="200"/>
        <w:rPr>
          <w:rFonts w:eastAsia="仿宋_GB2312"/>
          <w:sz w:val="32"/>
          <w:szCs w:val="32"/>
        </w:rPr>
      </w:pPr>
      <w:r>
        <w:rPr>
          <w:rFonts w:eastAsia="仿宋_GB2312"/>
          <w:sz w:val="32"/>
          <w:szCs w:val="32"/>
        </w:rPr>
        <w:t>联审小组经现场审查、汇总意见后，填写《合肥市支持会展经济发展项目现场联审表》（附件5-7），拍摄现场展览图片（8张）等。</w:t>
      </w:r>
    </w:p>
    <w:p>
      <w:pPr>
        <w:rPr>
          <w:rFonts w:eastAsia="黑体"/>
          <w:sz w:val="32"/>
          <w:szCs w:val="32"/>
        </w:rPr>
      </w:pPr>
      <w:r>
        <w:rPr>
          <w:rFonts w:eastAsia="黑体"/>
          <w:sz w:val="32"/>
          <w:szCs w:val="32"/>
        </w:rPr>
        <w:br w:type="page"/>
      </w:r>
    </w:p>
    <w:p>
      <w:pPr>
        <w:spacing w:line="592" w:lineRule="exact"/>
        <w:rPr>
          <w:rFonts w:eastAsia="黑体"/>
          <w:sz w:val="32"/>
          <w:szCs w:val="32"/>
        </w:rPr>
      </w:pPr>
      <w:r>
        <w:rPr>
          <w:rFonts w:eastAsia="黑体"/>
          <w:sz w:val="32"/>
          <w:szCs w:val="32"/>
        </w:rPr>
        <w:t>附件5-7</w:t>
      </w:r>
    </w:p>
    <w:p>
      <w:pPr>
        <w:spacing w:line="592" w:lineRule="exact"/>
        <w:jc w:val="center"/>
        <w:rPr>
          <w:rFonts w:eastAsia="方正小标宋简体"/>
          <w:sz w:val="44"/>
          <w:szCs w:val="44"/>
        </w:rPr>
      </w:pPr>
      <w:r>
        <w:rPr>
          <w:rFonts w:eastAsia="方正小标宋简体"/>
          <w:sz w:val="44"/>
          <w:szCs w:val="44"/>
        </w:rPr>
        <w:t>合肥市支持会展经济发展项目现场联审表</w:t>
      </w:r>
    </w:p>
    <w:tbl>
      <w:tblPr>
        <w:tblStyle w:val="14"/>
        <w:tblW w:w="970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090"/>
        <w:gridCol w:w="1022"/>
        <w:gridCol w:w="1661"/>
        <w:gridCol w:w="1417"/>
        <w:gridCol w:w="29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noWrap/>
            <w:vAlign w:val="center"/>
          </w:tcPr>
          <w:p>
            <w:pPr>
              <w:spacing w:line="360" w:lineRule="exact"/>
              <w:jc w:val="center"/>
              <w:rPr>
                <w:rFonts w:eastAsia="仿宋_GB2312"/>
                <w:sz w:val="24"/>
              </w:rPr>
            </w:pPr>
            <w:r>
              <w:rPr>
                <w:rFonts w:eastAsia="仿宋_GB2312"/>
                <w:sz w:val="24"/>
              </w:rPr>
              <w:t>展览</w:t>
            </w:r>
          </w:p>
          <w:p>
            <w:pPr>
              <w:spacing w:line="360" w:lineRule="exact"/>
              <w:jc w:val="center"/>
              <w:rPr>
                <w:rFonts w:eastAsia="仿宋_GB2312"/>
                <w:sz w:val="24"/>
              </w:rPr>
            </w:pPr>
            <w:r>
              <w:rPr>
                <w:rFonts w:eastAsia="仿宋_GB2312"/>
                <w:sz w:val="24"/>
              </w:rPr>
              <w:t>名称</w:t>
            </w:r>
          </w:p>
        </w:tc>
        <w:tc>
          <w:tcPr>
            <w:tcW w:w="8141" w:type="dxa"/>
            <w:gridSpan w:val="5"/>
            <w:noWrap/>
            <w:vAlign w:val="center"/>
          </w:tcPr>
          <w:p>
            <w:pPr>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noWrap/>
            <w:vAlign w:val="center"/>
          </w:tcPr>
          <w:p>
            <w:pPr>
              <w:spacing w:line="360" w:lineRule="exact"/>
              <w:jc w:val="center"/>
              <w:rPr>
                <w:rFonts w:eastAsia="仿宋_GB2312"/>
                <w:sz w:val="24"/>
              </w:rPr>
            </w:pPr>
            <w:r>
              <w:rPr>
                <w:rFonts w:eastAsia="仿宋_GB2312"/>
                <w:sz w:val="24"/>
              </w:rPr>
              <w:t>主办</w:t>
            </w:r>
          </w:p>
          <w:p>
            <w:pPr>
              <w:spacing w:line="360" w:lineRule="exact"/>
              <w:jc w:val="center"/>
              <w:rPr>
                <w:rFonts w:eastAsia="仿宋_GB2312"/>
                <w:sz w:val="24"/>
              </w:rPr>
            </w:pPr>
            <w:r>
              <w:rPr>
                <w:rFonts w:eastAsia="仿宋_GB2312"/>
                <w:sz w:val="24"/>
              </w:rPr>
              <w:t>单位</w:t>
            </w:r>
          </w:p>
        </w:tc>
        <w:tc>
          <w:tcPr>
            <w:tcW w:w="3773" w:type="dxa"/>
            <w:gridSpan w:val="3"/>
            <w:noWrap/>
            <w:vAlign w:val="center"/>
          </w:tcPr>
          <w:p>
            <w:pPr>
              <w:spacing w:line="360" w:lineRule="exact"/>
              <w:rPr>
                <w:rFonts w:eastAsia="仿宋_GB2312"/>
                <w:sz w:val="24"/>
              </w:rPr>
            </w:pPr>
          </w:p>
        </w:tc>
        <w:tc>
          <w:tcPr>
            <w:tcW w:w="1417" w:type="dxa"/>
            <w:noWrap/>
            <w:vAlign w:val="center"/>
          </w:tcPr>
          <w:p>
            <w:pPr>
              <w:spacing w:line="360" w:lineRule="exact"/>
              <w:jc w:val="center"/>
              <w:rPr>
                <w:rFonts w:eastAsia="仿宋_GB2312"/>
                <w:sz w:val="24"/>
              </w:rPr>
            </w:pPr>
            <w:r>
              <w:rPr>
                <w:rFonts w:eastAsia="仿宋_GB2312"/>
                <w:sz w:val="24"/>
              </w:rPr>
              <w:t>承办</w:t>
            </w:r>
          </w:p>
          <w:p>
            <w:pPr>
              <w:spacing w:line="360" w:lineRule="exact"/>
              <w:jc w:val="center"/>
              <w:rPr>
                <w:rFonts w:eastAsia="仿宋_GB2312"/>
                <w:sz w:val="24"/>
              </w:rPr>
            </w:pPr>
            <w:r>
              <w:rPr>
                <w:rFonts w:eastAsia="仿宋_GB2312"/>
                <w:sz w:val="24"/>
              </w:rPr>
              <w:t>单位</w:t>
            </w:r>
          </w:p>
        </w:tc>
        <w:tc>
          <w:tcPr>
            <w:tcW w:w="2951" w:type="dxa"/>
            <w:noWrap/>
            <w:vAlign w:val="center"/>
          </w:tcPr>
          <w:p>
            <w:pPr>
              <w:spacing w:line="360" w:lineRule="exact"/>
              <w:rPr>
                <w:rFonts w:eastAsia="仿宋_GB2312"/>
                <w:sz w:val="24"/>
              </w:rPr>
            </w:pPr>
          </w:p>
          <w:p>
            <w:pPr>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noWrap/>
            <w:vAlign w:val="center"/>
          </w:tcPr>
          <w:p>
            <w:pPr>
              <w:spacing w:line="360" w:lineRule="exact"/>
              <w:jc w:val="center"/>
              <w:rPr>
                <w:rFonts w:eastAsia="仿宋_GB2312"/>
                <w:sz w:val="24"/>
              </w:rPr>
            </w:pPr>
            <w:r>
              <w:rPr>
                <w:rFonts w:eastAsia="仿宋_GB2312"/>
                <w:sz w:val="24"/>
              </w:rPr>
              <w:t>联系人</w:t>
            </w:r>
          </w:p>
        </w:tc>
        <w:tc>
          <w:tcPr>
            <w:tcW w:w="3773" w:type="dxa"/>
            <w:gridSpan w:val="3"/>
            <w:noWrap/>
            <w:vAlign w:val="center"/>
          </w:tcPr>
          <w:p>
            <w:pPr>
              <w:spacing w:line="360" w:lineRule="exact"/>
              <w:jc w:val="center"/>
              <w:rPr>
                <w:rFonts w:eastAsia="仿宋_GB2312"/>
                <w:sz w:val="24"/>
              </w:rPr>
            </w:pPr>
          </w:p>
        </w:tc>
        <w:tc>
          <w:tcPr>
            <w:tcW w:w="1417" w:type="dxa"/>
            <w:tcBorders>
              <w:right w:val="single" w:color="auto" w:sz="4" w:space="0"/>
            </w:tcBorders>
            <w:noWrap/>
            <w:vAlign w:val="center"/>
          </w:tcPr>
          <w:p>
            <w:pPr>
              <w:spacing w:line="360" w:lineRule="exact"/>
              <w:jc w:val="center"/>
              <w:rPr>
                <w:rFonts w:eastAsia="仿宋_GB2312"/>
                <w:sz w:val="24"/>
              </w:rPr>
            </w:pPr>
            <w:r>
              <w:rPr>
                <w:rFonts w:eastAsia="仿宋_GB2312"/>
                <w:sz w:val="24"/>
              </w:rPr>
              <w:t>联系</w:t>
            </w:r>
          </w:p>
          <w:p>
            <w:pPr>
              <w:spacing w:line="360" w:lineRule="exact"/>
              <w:jc w:val="center"/>
              <w:rPr>
                <w:rFonts w:eastAsia="仿宋_GB2312"/>
                <w:sz w:val="24"/>
              </w:rPr>
            </w:pPr>
            <w:r>
              <w:rPr>
                <w:rFonts w:eastAsia="仿宋_GB2312"/>
                <w:sz w:val="24"/>
              </w:rPr>
              <w:t>电话</w:t>
            </w:r>
          </w:p>
        </w:tc>
        <w:tc>
          <w:tcPr>
            <w:tcW w:w="2951" w:type="dxa"/>
            <w:tcBorders>
              <w:left w:val="single" w:color="auto" w:sz="4" w:space="0"/>
            </w:tcBorders>
            <w:noWrap/>
            <w:vAlign w:val="center"/>
          </w:tcPr>
          <w:p>
            <w:pPr>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noWrap/>
            <w:vAlign w:val="center"/>
          </w:tcPr>
          <w:p>
            <w:pPr>
              <w:spacing w:line="360" w:lineRule="exact"/>
              <w:jc w:val="center"/>
              <w:rPr>
                <w:rFonts w:eastAsia="仿宋_GB2312"/>
                <w:sz w:val="24"/>
              </w:rPr>
            </w:pPr>
            <w:r>
              <w:rPr>
                <w:rFonts w:eastAsia="仿宋_GB2312"/>
                <w:sz w:val="24"/>
              </w:rPr>
              <w:t>举办</w:t>
            </w:r>
          </w:p>
          <w:p>
            <w:pPr>
              <w:spacing w:line="360" w:lineRule="exact"/>
              <w:jc w:val="center"/>
              <w:rPr>
                <w:rFonts w:eastAsia="仿宋_GB2312"/>
                <w:sz w:val="24"/>
              </w:rPr>
            </w:pPr>
            <w:r>
              <w:rPr>
                <w:rFonts w:eastAsia="仿宋_GB2312"/>
                <w:sz w:val="24"/>
              </w:rPr>
              <w:t>时间</w:t>
            </w:r>
          </w:p>
        </w:tc>
        <w:tc>
          <w:tcPr>
            <w:tcW w:w="3773" w:type="dxa"/>
            <w:gridSpan w:val="3"/>
            <w:noWrap/>
            <w:vAlign w:val="center"/>
          </w:tcPr>
          <w:p>
            <w:pPr>
              <w:spacing w:line="360" w:lineRule="exact"/>
              <w:ind w:left="60"/>
              <w:jc w:val="center"/>
              <w:rPr>
                <w:rFonts w:eastAsia="仿宋_GB2312"/>
                <w:sz w:val="24"/>
              </w:rPr>
            </w:pPr>
          </w:p>
        </w:tc>
        <w:tc>
          <w:tcPr>
            <w:tcW w:w="1417" w:type="dxa"/>
            <w:tcBorders>
              <w:right w:val="single" w:color="auto" w:sz="4" w:space="0"/>
            </w:tcBorders>
            <w:noWrap/>
            <w:vAlign w:val="center"/>
          </w:tcPr>
          <w:p>
            <w:pPr>
              <w:spacing w:line="360" w:lineRule="exact"/>
              <w:ind w:firstLine="120" w:firstLineChars="50"/>
              <w:jc w:val="center"/>
              <w:rPr>
                <w:rFonts w:eastAsia="仿宋_GB2312"/>
                <w:sz w:val="24"/>
              </w:rPr>
            </w:pPr>
            <w:r>
              <w:rPr>
                <w:rFonts w:eastAsia="仿宋_GB2312"/>
                <w:sz w:val="24"/>
              </w:rPr>
              <w:t>举办</w:t>
            </w:r>
          </w:p>
          <w:p>
            <w:pPr>
              <w:spacing w:line="360" w:lineRule="exact"/>
              <w:ind w:firstLine="120" w:firstLineChars="50"/>
              <w:jc w:val="center"/>
              <w:rPr>
                <w:rFonts w:eastAsia="仿宋_GB2312"/>
                <w:sz w:val="24"/>
              </w:rPr>
            </w:pPr>
            <w:r>
              <w:rPr>
                <w:rFonts w:eastAsia="仿宋_GB2312"/>
                <w:sz w:val="24"/>
              </w:rPr>
              <w:t>地点</w:t>
            </w:r>
          </w:p>
        </w:tc>
        <w:tc>
          <w:tcPr>
            <w:tcW w:w="2951" w:type="dxa"/>
            <w:tcBorders>
              <w:left w:val="single" w:color="auto" w:sz="4" w:space="0"/>
              <w:bottom w:val="single" w:color="auto" w:sz="4" w:space="0"/>
            </w:tcBorders>
            <w:noWrap/>
            <w:vAlign w:val="center"/>
          </w:tcPr>
          <w:p>
            <w:pPr>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vMerge w:val="restart"/>
            <w:noWrap/>
            <w:vAlign w:val="center"/>
          </w:tcPr>
          <w:p>
            <w:pPr>
              <w:spacing w:line="360" w:lineRule="exact"/>
              <w:jc w:val="center"/>
              <w:rPr>
                <w:rFonts w:eastAsia="仿宋_GB2312"/>
                <w:sz w:val="24"/>
              </w:rPr>
            </w:pPr>
            <w:r>
              <w:rPr>
                <w:rFonts w:eastAsia="仿宋_GB2312"/>
                <w:sz w:val="24"/>
              </w:rPr>
              <w:t>申报种类</w:t>
            </w:r>
          </w:p>
          <w:p>
            <w:pPr>
              <w:spacing w:line="360" w:lineRule="exact"/>
              <w:jc w:val="center"/>
              <w:rPr>
                <w:rFonts w:eastAsia="仿宋_GB2312"/>
                <w:sz w:val="24"/>
              </w:rPr>
            </w:pPr>
            <w:r>
              <w:rPr>
                <w:rFonts w:eastAsia="仿宋_GB2312"/>
                <w:sz w:val="24"/>
              </w:rPr>
              <w:t>（√）</w:t>
            </w:r>
          </w:p>
        </w:tc>
        <w:tc>
          <w:tcPr>
            <w:tcW w:w="2112" w:type="dxa"/>
            <w:gridSpan w:val="2"/>
            <w:tcBorders>
              <w:right w:val="single" w:color="auto" w:sz="4" w:space="0"/>
            </w:tcBorders>
            <w:noWrap/>
            <w:vAlign w:val="center"/>
          </w:tcPr>
          <w:p>
            <w:pPr>
              <w:spacing w:line="360" w:lineRule="exact"/>
              <w:jc w:val="center"/>
              <w:rPr>
                <w:rFonts w:eastAsia="仿宋_GB2312"/>
                <w:sz w:val="24"/>
              </w:rPr>
            </w:pPr>
            <w:r>
              <w:rPr>
                <w:rFonts w:eastAsia="仿宋_GB2312"/>
                <w:sz w:val="24"/>
              </w:rPr>
              <w:t>全国性巡回展</w:t>
            </w:r>
          </w:p>
        </w:tc>
        <w:tc>
          <w:tcPr>
            <w:tcW w:w="1661" w:type="dxa"/>
            <w:tcBorders>
              <w:left w:val="single" w:color="auto" w:sz="4" w:space="0"/>
              <w:right w:val="single" w:color="auto" w:sz="4" w:space="0"/>
            </w:tcBorders>
            <w:noWrap/>
            <w:vAlign w:val="center"/>
          </w:tcPr>
          <w:p>
            <w:pPr>
              <w:spacing w:line="360" w:lineRule="exact"/>
              <w:jc w:val="center"/>
              <w:rPr>
                <w:rFonts w:eastAsia="仿宋_GB2312"/>
                <w:sz w:val="24"/>
              </w:rPr>
            </w:pPr>
          </w:p>
        </w:tc>
        <w:tc>
          <w:tcPr>
            <w:tcW w:w="1417" w:type="dxa"/>
            <w:tcBorders>
              <w:left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专业类展</w:t>
            </w:r>
          </w:p>
        </w:tc>
        <w:tc>
          <w:tcPr>
            <w:tcW w:w="2951" w:type="dxa"/>
            <w:tcBorders>
              <w:left w:val="single" w:color="auto" w:sz="4" w:space="0"/>
            </w:tcBorders>
            <w:noWrap/>
            <w:vAlign w:val="center"/>
          </w:tcPr>
          <w:p>
            <w:pPr>
              <w:spacing w:line="360" w:lineRule="exact"/>
              <w:ind w:left="3532"/>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vMerge w:val="continue"/>
            <w:noWrap/>
            <w:vAlign w:val="center"/>
          </w:tcPr>
          <w:p>
            <w:pPr>
              <w:spacing w:line="360" w:lineRule="exact"/>
              <w:jc w:val="center"/>
              <w:rPr>
                <w:rFonts w:eastAsia="仿宋_GB2312"/>
                <w:sz w:val="24"/>
              </w:rPr>
            </w:pPr>
          </w:p>
        </w:tc>
        <w:tc>
          <w:tcPr>
            <w:tcW w:w="2112" w:type="dxa"/>
            <w:gridSpan w:val="2"/>
            <w:tcBorders>
              <w:bottom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国际性展</w:t>
            </w:r>
          </w:p>
        </w:tc>
        <w:tc>
          <w:tcPr>
            <w:tcW w:w="1661" w:type="dxa"/>
            <w:tcBorders>
              <w:left w:val="single" w:color="auto" w:sz="4" w:space="0"/>
              <w:bottom w:val="single" w:color="auto" w:sz="4" w:space="0"/>
              <w:right w:val="single" w:color="auto" w:sz="4" w:space="0"/>
            </w:tcBorders>
            <w:noWrap/>
            <w:vAlign w:val="center"/>
          </w:tcPr>
          <w:p>
            <w:pPr>
              <w:spacing w:line="360" w:lineRule="exact"/>
              <w:jc w:val="center"/>
              <w:rPr>
                <w:rFonts w:eastAsia="仿宋_GB2312"/>
                <w:sz w:val="24"/>
              </w:rPr>
            </w:pPr>
          </w:p>
        </w:tc>
        <w:tc>
          <w:tcPr>
            <w:tcW w:w="1417" w:type="dxa"/>
            <w:vMerge w:val="restart"/>
            <w:tcBorders>
              <w:left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消费类展</w:t>
            </w:r>
          </w:p>
        </w:tc>
        <w:tc>
          <w:tcPr>
            <w:tcW w:w="2951" w:type="dxa"/>
            <w:vMerge w:val="restart"/>
            <w:tcBorders>
              <w:left w:val="single" w:color="auto" w:sz="4" w:space="0"/>
            </w:tcBorders>
            <w:noWrap/>
            <w:vAlign w:val="center"/>
          </w:tcPr>
          <w:p>
            <w:pPr>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vMerge w:val="continue"/>
            <w:noWrap/>
            <w:vAlign w:val="center"/>
          </w:tcPr>
          <w:p>
            <w:pPr>
              <w:spacing w:line="360" w:lineRule="exact"/>
              <w:jc w:val="center"/>
              <w:rPr>
                <w:rFonts w:eastAsia="仿宋_GB2312"/>
                <w:sz w:val="24"/>
              </w:rPr>
            </w:pPr>
          </w:p>
        </w:tc>
        <w:tc>
          <w:tcPr>
            <w:tcW w:w="2112" w:type="dxa"/>
            <w:gridSpan w:val="2"/>
            <w:tcBorders>
              <w:top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全国性展</w:t>
            </w:r>
          </w:p>
        </w:tc>
        <w:tc>
          <w:tcPr>
            <w:tcW w:w="1661" w:type="dxa"/>
            <w:tcBorders>
              <w:top w:val="single" w:color="auto" w:sz="4" w:space="0"/>
              <w:left w:val="single" w:color="auto" w:sz="4" w:space="0"/>
              <w:right w:val="single" w:color="auto" w:sz="4" w:space="0"/>
            </w:tcBorders>
            <w:noWrap/>
            <w:vAlign w:val="center"/>
          </w:tcPr>
          <w:p>
            <w:pPr>
              <w:spacing w:line="360" w:lineRule="exact"/>
              <w:jc w:val="center"/>
              <w:rPr>
                <w:rFonts w:eastAsia="仿宋_GB2312"/>
                <w:sz w:val="24"/>
              </w:rPr>
            </w:pPr>
          </w:p>
        </w:tc>
        <w:tc>
          <w:tcPr>
            <w:tcW w:w="1417" w:type="dxa"/>
            <w:vMerge w:val="continue"/>
            <w:tcBorders>
              <w:left w:val="single" w:color="auto" w:sz="4" w:space="0"/>
              <w:right w:val="single" w:color="auto" w:sz="4" w:space="0"/>
            </w:tcBorders>
            <w:noWrap/>
            <w:vAlign w:val="center"/>
          </w:tcPr>
          <w:p>
            <w:pPr>
              <w:spacing w:line="360" w:lineRule="exact"/>
              <w:ind w:firstLine="240" w:firstLineChars="100"/>
              <w:jc w:val="center"/>
              <w:rPr>
                <w:rFonts w:eastAsia="仿宋_GB2312"/>
                <w:sz w:val="24"/>
              </w:rPr>
            </w:pPr>
          </w:p>
        </w:tc>
        <w:tc>
          <w:tcPr>
            <w:tcW w:w="2951" w:type="dxa"/>
            <w:vMerge w:val="continue"/>
            <w:tcBorders>
              <w:left w:val="single" w:color="auto" w:sz="4" w:space="0"/>
            </w:tcBorders>
            <w:noWrap/>
            <w:vAlign w:val="center"/>
          </w:tcPr>
          <w:p>
            <w:pPr>
              <w:spacing w:line="360" w:lineRule="exac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568" w:type="dxa"/>
            <w:noWrap/>
            <w:vAlign w:val="center"/>
          </w:tcPr>
          <w:p>
            <w:pPr>
              <w:spacing w:line="360" w:lineRule="exact"/>
              <w:jc w:val="center"/>
              <w:rPr>
                <w:rFonts w:eastAsia="仿宋_GB2312"/>
                <w:sz w:val="24"/>
              </w:rPr>
            </w:pPr>
            <w:r>
              <w:rPr>
                <w:rFonts w:eastAsia="仿宋_GB2312"/>
                <w:sz w:val="24"/>
              </w:rPr>
              <w:t>申报规模</w:t>
            </w:r>
          </w:p>
          <w:p>
            <w:pPr>
              <w:spacing w:line="360" w:lineRule="exact"/>
              <w:rPr>
                <w:rFonts w:eastAsia="仿宋_GB2312"/>
                <w:sz w:val="24"/>
              </w:rPr>
            </w:pPr>
            <w:r>
              <w:rPr>
                <w:rFonts w:eastAsia="仿宋_GB2312"/>
                <w:sz w:val="24"/>
              </w:rPr>
              <w:t>（万平方米）</w:t>
            </w:r>
          </w:p>
        </w:tc>
        <w:tc>
          <w:tcPr>
            <w:tcW w:w="3773" w:type="dxa"/>
            <w:gridSpan w:val="3"/>
            <w:tcBorders>
              <w:right w:val="single" w:color="auto" w:sz="4" w:space="0"/>
            </w:tcBorders>
            <w:noWrap/>
            <w:vAlign w:val="center"/>
          </w:tcPr>
          <w:p>
            <w:pPr>
              <w:spacing w:line="360" w:lineRule="exact"/>
              <w:jc w:val="center"/>
              <w:rPr>
                <w:rFonts w:eastAsia="仿宋_GB2312"/>
                <w:sz w:val="24"/>
              </w:rPr>
            </w:pPr>
          </w:p>
        </w:tc>
        <w:tc>
          <w:tcPr>
            <w:tcW w:w="1417" w:type="dxa"/>
            <w:tcBorders>
              <w:left w:val="single" w:color="auto" w:sz="4" w:space="0"/>
            </w:tcBorders>
            <w:noWrap/>
            <w:vAlign w:val="center"/>
          </w:tcPr>
          <w:p>
            <w:pPr>
              <w:spacing w:line="360" w:lineRule="exact"/>
              <w:jc w:val="center"/>
              <w:rPr>
                <w:rFonts w:eastAsia="仿宋_GB2312"/>
                <w:sz w:val="24"/>
              </w:rPr>
            </w:pPr>
            <w:r>
              <w:rPr>
                <w:rFonts w:eastAsia="仿宋_GB2312"/>
                <w:sz w:val="24"/>
              </w:rPr>
              <w:t>申报金额</w:t>
            </w:r>
          </w:p>
          <w:p>
            <w:pPr>
              <w:spacing w:line="360" w:lineRule="exact"/>
              <w:jc w:val="center"/>
              <w:rPr>
                <w:rFonts w:eastAsia="仿宋_GB2312"/>
                <w:sz w:val="24"/>
              </w:rPr>
            </w:pPr>
            <w:r>
              <w:rPr>
                <w:rFonts w:eastAsia="仿宋_GB2312"/>
                <w:sz w:val="24"/>
              </w:rPr>
              <w:t>（万元）</w:t>
            </w:r>
          </w:p>
        </w:tc>
        <w:tc>
          <w:tcPr>
            <w:tcW w:w="2951" w:type="dxa"/>
            <w:tcBorders>
              <w:left w:val="single" w:color="auto" w:sz="4" w:space="0"/>
            </w:tcBorders>
            <w:noWrap/>
            <w:vAlign w:val="center"/>
          </w:tcPr>
          <w:p>
            <w:pPr>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1568" w:type="dxa"/>
            <w:vMerge w:val="restart"/>
            <w:noWrap/>
            <w:vAlign w:val="center"/>
          </w:tcPr>
          <w:p>
            <w:pPr>
              <w:spacing w:line="360" w:lineRule="exact"/>
              <w:jc w:val="center"/>
              <w:rPr>
                <w:rFonts w:eastAsia="仿宋_GB2312"/>
                <w:sz w:val="24"/>
              </w:rPr>
            </w:pPr>
            <w:r>
              <w:rPr>
                <w:rFonts w:eastAsia="仿宋_GB2312"/>
                <w:sz w:val="24"/>
              </w:rPr>
              <w:t>现场联</w:t>
            </w:r>
          </w:p>
          <w:p>
            <w:pPr>
              <w:spacing w:line="360" w:lineRule="exact"/>
              <w:jc w:val="center"/>
              <w:rPr>
                <w:rFonts w:eastAsia="仿宋_GB2312"/>
                <w:sz w:val="24"/>
              </w:rPr>
            </w:pPr>
            <w:r>
              <w:rPr>
                <w:rFonts w:eastAsia="仿宋_GB2312"/>
                <w:sz w:val="24"/>
              </w:rPr>
              <w:t>审情况</w:t>
            </w:r>
          </w:p>
        </w:tc>
        <w:tc>
          <w:tcPr>
            <w:tcW w:w="1090" w:type="dxa"/>
            <w:vMerge w:val="restart"/>
            <w:tcBorders>
              <w:right w:val="single" w:color="auto" w:sz="4" w:space="0"/>
            </w:tcBorders>
            <w:noWrap/>
            <w:vAlign w:val="center"/>
          </w:tcPr>
          <w:p>
            <w:pPr>
              <w:spacing w:line="360" w:lineRule="exact"/>
              <w:jc w:val="center"/>
              <w:rPr>
                <w:rFonts w:eastAsia="仿宋_GB2312"/>
                <w:sz w:val="24"/>
              </w:rPr>
            </w:pPr>
            <w:r>
              <w:rPr>
                <w:rFonts w:eastAsia="仿宋_GB2312"/>
                <w:sz w:val="24"/>
              </w:rPr>
              <w:t>展览</w:t>
            </w:r>
          </w:p>
          <w:p>
            <w:pPr>
              <w:spacing w:line="360" w:lineRule="exact"/>
              <w:jc w:val="center"/>
              <w:rPr>
                <w:rFonts w:eastAsia="仿宋_GB2312"/>
                <w:sz w:val="24"/>
              </w:rPr>
            </w:pPr>
            <w:r>
              <w:rPr>
                <w:rFonts w:eastAsia="仿宋_GB2312"/>
                <w:sz w:val="24"/>
              </w:rPr>
              <w:t>种类</w:t>
            </w:r>
          </w:p>
        </w:tc>
        <w:tc>
          <w:tcPr>
            <w:tcW w:w="1022" w:type="dxa"/>
            <w:vMerge w:val="restart"/>
            <w:tcBorders>
              <w:left w:val="single" w:color="auto" w:sz="4" w:space="0"/>
            </w:tcBorders>
            <w:noWrap/>
            <w:vAlign w:val="center"/>
          </w:tcPr>
          <w:p>
            <w:pPr>
              <w:spacing w:line="360" w:lineRule="exact"/>
              <w:jc w:val="center"/>
              <w:rPr>
                <w:rFonts w:eastAsia="仿宋_GB2312"/>
                <w:sz w:val="24"/>
              </w:rPr>
            </w:pPr>
          </w:p>
        </w:tc>
        <w:tc>
          <w:tcPr>
            <w:tcW w:w="1661" w:type="dxa"/>
            <w:vMerge w:val="restart"/>
            <w:tcBorders>
              <w:right w:val="single" w:color="auto" w:sz="4" w:space="0"/>
            </w:tcBorders>
            <w:noWrap/>
            <w:vAlign w:val="center"/>
          </w:tcPr>
          <w:p>
            <w:pPr>
              <w:spacing w:line="360" w:lineRule="exact"/>
              <w:jc w:val="center"/>
              <w:rPr>
                <w:rFonts w:eastAsia="仿宋_GB2312"/>
                <w:sz w:val="24"/>
              </w:rPr>
            </w:pPr>
            <w:r>
              <w:rPr>
                <w:rFonts w:eastAsia="仿宋_GB2312"/>
                <w:sz w:val="24"/>
              </w:rPr>
              <w:t>参与现场</w:t>
            </w:r>
          </w:p>
          <w:p>
            <w:pPr>
              <w:spacing w:line="360" w:lineRule="exact"/>
              <w:jc w:val="center"/>
              <w:rPr>
                <w:rFonts w:eastAsia="仿宋_GB2312"/>
                <w:sz w:val="24"/>
              </w:rPr>
            </w:pPr>
            <w:r>
              <w:rPr>
                <w:rFonts w:eastAsia="仿宋_GB2312"/>
                <w:sz w:val="24"/>
              </w:rPr>
              <w:t>联审人员</w:t>
            </w:r>
          </w:p>
          <w:p>
            <w:pPr>
              <w:spacing w:line="360" w:lineRule="exact"/>
              <w:jc w:val="center"/>
              <w:rPr>
                <w:rFonts w:eastAsia="仿宋_GB2312"/>
                <w:sz w:val="24"/>
              </w:rPr>
            </w:pPr>
            <w:r>
              <w:rPr>
                <w:rFonts w:eastAsia="仿宋_GB2312"/>
                <w:sz w:val="24"/>
              </w:rPr>
              <w:t>（签字）</w:t>
            </w:r>
          </w:p>
        </w:tc>
        <w:tc>
          <w:tcPr>
            <w:tcW w:w="1417" w:type="dxa"/>
            <w:tcBorders>
              <w:left w:val="single" w:color="auto" w:sz="4" w:space="0"/>
              <w:bottom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市商务部门（会展处、局纪检）</w:t>
            </w:r>
          </w:p>
        </w:tc>
        <w:tc>
          <w:tcPr>
            <w:tcW w:w="2951" w:type="dxa"/>
            <w:tcBorders>
              <w:left w:val="single" w:color="auto" w:sz="4" w:space="0"/>
              <w:bottom w:val="single" w:color="auto" w:sz="4" w:space="0"/>
            </w:tcBorders>
            <w:noWrap/>
            <w:vAlign w:val="center"/>
          </w:tcPr>
          <w:p>
            <w:pPr>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1568" w:type="dxa"/>
            <w:vMerge w:val="continue"/>
            <w:noWrap/>
            <w:vAlign w:val="center"/>
          </w:tcPr>
          <w:p>
            <w:pPr>
              <w:spacing w:line="360" w:lineRule="exact"/>
              <w:jc w:val="center"/>
              <w:rPr>
                <w:rFonts w:eastAsia="仿宋_GB2312"/>
                <w:sz w:val="24"/>
              </w:rPr>
            </w:pPr>
          </w:p>
        </w:tc>
        <w:tc>
          <w:tcPr>
            <w:tcW w:w="1090" w:type="dxa"/>
            <w:vMerge w:val="continue"/>
            <w:tcBorders>
              <w:bottom w:val="single" w:color="auto" w:sz="4" w:space="0"/>
              <w:right w:val="single" w:color="auto" w:sz="4" w:space="0"/>
            </w:tcBorders>
            <w:noWrap/>
            <w:vAlign w:val="center"/>
          </w:tcPr>
          <w:p>
            <w:pPr>
              <w:spacing w:line="360" w:lineRule="exact"/>
              <w:jc w:val="center"/>
              <w:rPr>
                <w:rFonts w:eastAsia="仿宋_GB2312"/>
                <w:sz w:val="24"/>
              </w:rPr>
            </w:pPr>
          </w:p>
        </w:tc>
        <w:tc>
          <w:tcPr>
            <w:tcW w:w="1022" w:type="dxa"/>
            <w:vMerge w:val="continue"/>
            <w:tcBorders>
              <w:left w:val="single" w:color="auto" w:sz="4" w:space="0"/>
              <w:bottom w:val="single" w:color="auto" w:sz="4" w:space="0"/>
            </w:tcBorders>
            <w:noWrap/>
            <w:vAlign w:val="center"/>
          </w:tcPr>
          <w:p>
            <w:pPr>
              <w:spacing w:line="360" w:lineRule="exact"/>
              <w:jc w:val="center"/>
              <w:rPr>
                <w:rFonts w:eastAsia="仿宋_GB2312"/>
                <w:sz w:val="24"/>
              </w:rPr>
            </w:pPr>
          </w:p>
        </w:tc>
        <w:tc>
          <w:tcPr>
            <w:tcW w:w="1661" w:type="dxa"/>
            <w:vMerge w:val="continue"/>
            <w:tcBorders>
              <w:right w:val="single" w:color="auto" w:sz="4" w:space="0"/>
            </w:tcBorders>
            <w:noWrap/>
            <w:vAlign w:val="center"/>
          </w:tcPr>
          <w:p>
            <w:pPr>
              <w:spacing w:line="360" w:lineRule="exact"/>
              <w:jc w:val="center"/>
              <w:rPr>
                <w:rFonts w:eastAsia="仿宋_GB2312"/>
                <w:sz w:val="24"/>
              </w:rPr>
            </w:pPr>
          </w:p>
        </w:tc>
        <w:tc>
          <w:tcPr>
            <w:tcW w:w="141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场馆方</w:t>
            </w:r>
          </w:p>
        </w:tc>
        <w:tc>
          <w:tcPr>
            <w:tcW w:w="2951" w:type="dxa"/>
            <w:tcBorders>
              <w:top w:val="single" w:color="auto" w:sz="4" w:space="0"/>
              <w:left w:val="single" w:color="auto" w:sz="4" w:space="0"/>
              <w:bottom w:val="single" w:color="auto" w:sz="4" w:space="0"/>
            </w:tcBorders>
            <w:noWrap/>
            <w:vAlign w:val="center"/>
          </w:tcPr>
          <w:p>
            <w:pPr>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1568" w:type="dxa"/>
            <w:vMerge w:val="continue"/>
            <w:noWrap/>
            <w:vAlign w:val="center"/>
          </w:tcPr>
          <w:p>
            <w:pPr>
              <w:spacing w:line="360" w:lineRule="exact"/>
              <w:jc w:val="center"/>
              <w:rPr>
                <w:rFonts w:eastAsia="仿宋_GB2312"/>
                <w:sz w:val="24"/>
              </w:rPr>
            </w:pPr>
          </w:p>
        </w:tc>
        <w:tc>
          <w:tcPr>
            <w:tcW w:w="1090" w:type="dxa"/>
            <w:vMerge w:val="restart"/>
            <w:tcBorders>
              <w:top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展览面积（万平方米）</w:t>
            </w:r>
          </w:p>
        </w:tc>
        <w:tc>
          <w:tcPr>
            <w:tcW w:w="1022" w:type="dxa"/>
            <w:vMerge w:val="restart"/>
            <w:tcBorders>
              <w:top w:val="single" w:color="auto" w:sz="4" w:space="0"/>
              <w:left w:val="single" w:color="auto" w:sz="4" w:space="0"/>
            </w:tcBorders>
            <w:noWrap/>
            <w:vAlign w:val="center"/>
          </w:tcPr>
          <w:p>
            <w:pPr>
              <w:spacing w:line="360" w:lineRule="exact"/>
              <w:jc w:val="center"/>
              <w:rPr>
                <w:rFonts w:eastAsia="仿宋_GB2312"/>
                <w:sz w:val="24"/>
              </w:rPr>
            </w:pPr>
          </w:p>
        </w:tc>
        <w:tc>
          <w:tcPr>
            <w:tcW w:w="1661" w:type="dxa"/>
            <w:vMerge w:val="continue"/>
            <w:tcBorders>
              <w:right w:val="single" w:color="auto" w:sz="4" w:space="0"/>
            </w:tcBorders>
            <w:noWrap/>
            <w:vAlign w:val="center"/>
          </w:tcPr>
          <w:p>
            <w:pPr>
              <w:spacing w:line="360" w:lineRule="exact"/>
              <w:jc w:val="center"/>
              <w:rPr>
                <w:rFonts w:eastAsia="仿宋_GB2312"/>
                <w:sz w:val="24"/>
              </w:rPr>
            </w:pPr>
          </w:p>
        </w:tc>
        <w:tc>
          <w:tcPr>
            <w:tcW w:w="141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eastAsia="仿宋_GB2312"/>
                <w:sz w:val="24"/>
              </w:rPr>
            </w:pPr>
            <w:r>
              <w:rPr>
                <w:rFonts w:eastAsia="仿宋_GB2312"/>
                <w:sz w:val="24"/>
              </w:rPr>
              <w:t>第三监督方</w:t>
            </w:r>
          </w:p>
        </w:tc>
        <w:tc>
          <w:tcPr>
            <w:tcW w:w="2951" w:type="dxa"/>
            <w:tcBorders>
              <w:top w:val="single" w:color="auto" w:sz="4" w:space="0"/>
              <w:left w:val="single" w:color="auto" w:sz="4" w:space="0"/>
              <w:bottom w:val="single" w:color="auto" w:sz="4" w:space="0"/>
            </w:tcBorders>
            <w:noWrap/>
            <w:vAlign w:val="center"/>
          </w:tcPr>
          <w:p>
            <w:pPr>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0" w:hRule="atLeast"/>
          <w:jc w:val="center"/>
        </w:trPr>
        <w:tc>
          <w:tcPr>
            <w:tcW w:w="1568" w:type="dxa"/>
            <w:vMerge w:val="continue"/>
            <w:tcBorders>
              <w:bottom w:val="single" w:color="auto" w:sz="8" w:space="0"/>
            </w:tcBorders>
            <w:noWrap/>
            <w:vAlign w:val="center"/>
          </w:tcPr>
          <w:p>
            <w:pPr>
              <w:spacing w:line="360" w:lineRule="exact"/>
              <w:jc w:val="center"/>
              <w:rPr>
                <w:rFonts w:eastAsia="仿宋_GB2312"/>
                <w:sz w:val="24"/>
              </w:rPr>
            </w:pPr>
          </w:p>
        </w:tc>
        <w:tc>
          <w:tcPr>
            <w:tcW w:w="1090" w:type="dxa"/>
            <w:vMerge w:val="continue"/>
            <w:tcBorders>
              <w:bottom w:val="single" w:color="auto" w:sz="8" w:space="0"/>
              <w:right w:val="single" w:color="auto" w:sz="4" w:space="0"/>
            </w:tcBorders>
            <w:noWrap/>
            <w:vAlign w:val="center"/>
          </w:tcPr>
          <w:p>
            <w:pPr>
              <w:spacing w:line="360" w:lineRule="exact"/>
              <w:jc w:val="center"/>
              <w:rPr>
                <w:rFonts w:eastAsia="仿宋_GB2312"/>
                <w:sz w:val="24"/>
              </w:rPr>
            </w:pPr>
          </w:p>
        </w:tc>
        <w:tc>
          <w:tcPr>
            <w:tcW w:w="1022" w:type="dxa"/>
            <w:vMerge w:val="continue"/>
            <w:tcBorders>
              <w:left w:val="single" w:color="auto" w:sz="4" w:space="0"/>
              <w:bottom w:val="single" w:color="auto" w:sz="8" w:space="0"/>
            </w:tcBorders>
            <w:noWrap/>
            <w:vAlign w:val="center"/>
          </w:tcPr>
          <w:p>
            <w:pPr>
              <w:spacing w:line="360" w:lineRule="exact"/>
              <w:jc w:val="center"/>
              <w:rPr>
                <w:rFonts w:eastAsia="仿宋_GB2312"/>
                <w:sz w:val="24"/>
              </w:rPr>
            </w:pPr>
          </w:p>
        </w:tc>
        <w:tc>
          <w:tcPr>
            <w:tcW w:w="1661" w:type="dxa"/>
            <w:vMerge w:val="continue"/>
            <w:tcBorders>
              <w:bottom w:val="single" w:color="auto" w:sz="8" w:space="0"/>
              <w:right w:val="single" w:color="auto" w:sz="4" w:space="0"/>
            </w:tcBorders>
            <w:noWrap/>
            <w:vAlign w:val="center"/>
          </w:tcPr>
          <w:p>
            <w:pPr>
              <w:spacing w:line="360" w:lineRule="exact"/>
              <w:jc w:val="center"/>
              <w:rPr>
                <w:rFonts w:eastAsia="仿宋_GB2312"/>
                <w:sz w:val="24"/>
              </w:rPr>
            </w:pPr>
          </w:p>
        </w:tc>
        <w:tc>
          <w:tcPr>
            <w:tcW w:w="1417" w:type="dxa"/>
            <w:tcBorders>
              <w:top w:val="single" w:color="auto" w:sz="4" w:space="0"/>
              <w:left w:val="single" w:color="auto" w:sz="4" w:space="0"/>
              <w:bottom w:val="single" w:color="auto" w:sz="8" w:space="0"/>
              <w:right w:val="single" w:color="auto" w:sz="4" w:space="0"/>
            </w:tcBorders>
            <w:noWrap/>
            <w:vAlign w:val="center"/>
          </w:tcPr>
          <w:p>
            <w:pPr>
              <w:spacing w:line="360" w:lineRule="exact"/>
              <w:jc w:val="center"/>
              <w:rPr>
                <w:rFonts w:eastAsia="仿宋_GB2312"/>
                <w:sz w:val="24"/>
              </w:rPr>
            </w:pPr>
            <w:r>
              <w:rPr>
                <w:rFonts w:eastAsia="仿宋_GB2312"/>
                <w:sz w:val="24"/>
              </w:rPr>
              <w:t>县（市）区商务部门签字（如需要）</w:t>
            </w:r>
          </w:p>
        </w:tc>
        <w:tc>
          <w:tcPr>
            <w:tcW w:w="2951" w:type="dxa"/>
            <w:tcBorders>
              <w:top w:val="single" w:color="auto" w:sz="4" w:space="0"/>
              <w:left w:val="single" w:color="auto" w:sz="4" w:space="0"/>
              <w:bottom w:val="single" w:color="auto" w:sz="8" w:space="0"/>
            </w:tcBorders>
            <w:noWrap/>
            <w:vAlign w:val="center"/>
          </w:tcPr>
          <w:p>
            <w:pPr>
              <w:spacing w:line="36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95" w:hRule="exact"/>
          <w:jc w:val="center"/>
        </w:trPr>
        <w:tc>
          <w:tcPr>
            <w:tcW w:w="1568" w:type="dxa"/>
            <w:noWrap/>
            <w:vAlign w:val="center"/>
          </w:tcPr>
          <w:p>
            <w:pPr>
              <w:spacing w:line="360" w:lineRule="exact"/>
              <w:jc w:val="center"/>
              <w:rPr>
                <w:rFonts w:eastAsia="仿宋_GB2312"/>
                <w:sz w:val="24"/>
              </w:rPr>
            </w:pPr>
            <w:r>
              <w:rPr>
                <w:rFonts w:eastAsia="仿宋_GB2312"/>
                <w:sz w:val="24"/>
              </w:rPr>
              <w:t>申报单</w:t>
            </w:r>
          </w:p>
          <w:p>
            <w:pPr>
              <w:spacing w:line="360" w:lineRule="exact"/>
              <w:jc w:val="center"/>
              <w:rPr>
                <w:rFonts w:eastAsia="仿宋_GB2312"/>
                <w:sz w:val="24"/>
              </w:rPr>
            </w:pPr>
            <w:r>
              <w:rPr>
                <w:rFonts w:eastAsia="仿宋_GB2312"/>
                <w:sz w:val="24"/>
              </w:rPr>
              <w:t>位签字</w:t>
            </w:r>
          </w:p>
        </w:tc>
        <w:tc>
          <w:tcPr>
            <w:tcW w:w="8141" w:type="dxa"/>
            <w:gridSpan w:val="5"/>
            <w:noWrap/>
            <w:vAlign w:val="center"/>
          </w:tcPr>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tc>
      </w:tr>
    </w:tbl>
    <w:p>
      <w:pPr>
        <w:spacing w:line="592" w:lineRule="exact"/>
        <w:rPr>
          <w:rFonts w:hint="eastAsia" w:eastAsia="黑体"/>
          <w:sz w:val="32"/>
          <w:szCs w:val="32"/>
        </w:rPr>
      </w:pPr>
      <w:r>
        <w:rPr>
          <w:rFonts w:eastAsia="黑体"/>
          <w:sz w:val="32"/>
          <w:szCs w:val="32"/>
        </w:rPr>
        <w:t>附件5-8</w:t>
      </w:r>
    </w:p>
    <w:p>
      <w:pPr>
        <w:spacing w:line="592" w:lineRule="exact"/>
        <w:rPr>
          <w:rFonts w:eastAsia="黑体"/>
        </w:rPr>
      </w:pPr>
    </w:p>
    <w:p>
      <w:pPr>
        <w:spacing w:line="592" w:lineRule="exact"/>
        <w:jc w:val="center"/>
        <w:rPr>
          <w:rFonts w:eastAsia="仿宋_GB2312"/>
          <w:bCs/>
          <w:sz w:val="44"/>
          <w:szCs w:val="44"/>
        </w:rPr>
      </w:pPr>
      <w:r>
        <w:rPr>
          <w:rFonts w:eastAsia="方正小标宋简体"/>
          <w:bCs/>
          <w:sz w:val="44"/>
          <w:szCs w:val="44"/>
        </w:rPr>
        <w:t>全国性巡回展览申报材料清单</w:t>
      </w:r>
    </w:p>
    <w:p>
      <w:pPr>
        <w:spacing w:line="592" w:lineRule="exact"/>
        <w:rPr>
          <w:rFonts w:eastAsia="仿宋_GB2312"/>
          <w:sz w:val="32"/>
          <w:szCs w:val="32"/>
        </w:rPr>
      </w:pPr>
    </w:p>
    <w:p>
      <w:pPr>
        <w:spacing w:line="592" w:lineRule="exact"/>
        <w:ind w:left="320" w:hanging="320" w:hangingChars="100"/>
        <w:rPr>
          <w:rFonts w:eastAsia="仿宋_GB2312"/>
          <w:sz w:val="32"/>
          <w:szCs w:val="32"/>
        </w:rPr>
      </w:pPr>
      <w:r>
        <w:rPr>
          <w:rFonts w:eastAsia="仿宋_GB2312"/>
          <w:sz w:val="32"/>
          <w:szCs w:val="32"/>
        </w:rPr>
        <w:t>*1.合肥市支持会展经济发展项目奖补资金申报材料目录（附件5-1）</w:t>
      </w:r>
    </w:p>
    <w:p>
      <w:pPr>
        <w:spacing w:line="592" w:lineRule="exact"/>
        <w:ind w:left="320" w:hanging="320" w:hangingChars="100"/>
        <w:rPr>
          <w:rFonts w:eastAsia="仿宋_GB2312"/>
          <w:sz w:val="32"/>
          <w:szCs w:val="32"/>
        </w:rPr>
      </w:pPr>
      <w:r>
        <w:rPr>
          <w:rFonts w:eastAsia="仿宋_GB2312"/>
          <w:sz w:val="32"/>
          <w:szCs w:val="32"/>
        </w:rPr>
        <w:t>*2.合肥市促进经济发展若干</w:t>
      </w:r>
      <w:r>
        <w:rPr>
          <w:rFonts w:eastAsia="仿宋_GB2312"/>
          <w:kern w:val="0"/>
          <w:sz w:val="32"/>
          <w:szCs w:val="32"/>
        </w:rPr>
        <w:t>政策资金申请表</w:t>
      </w:r>
      <w:r>
        <w:rPr>
          <w:rFonts w:eastAsia="仿宋_GB2312"/>
          <w:sz w:val="32"/>
          <w:szCs w:val="32"/>
        </w:rPr>
        <w:t>（附件1）</w:t>
      </w:r>
    </w:p>
    <w:p>
      <w:pPr>
        <w:spacing w:line="592" w:lineRule="exact"/>
        <w:rPr>
          <w:rFonts w:eastAsia="仿宋_GB2312"/>
          <w:sz w:val="32"/>
          <w:szCs w:val="32"/>
        </w:rPr>
      </w:pPr>
      <w:r>
        <w:rPr>
          <w:rFonts w:eastAsia="仿宋_GB2312"/>
          <w:sz w:val="32"/>
          <w:szCs w:val="32"/>
        </w:rPr>
        <w:t>*3.合肥市支持会展经济发展项目报告表（附件5-2）</w:t>
      </w:r>
    </w:p>
    <w:p>
      <w:pPr>
        <w:spacing w:line="592" w:lineRule="exact"/>
        <w:ind w:left="320" w:hanging="320" w:hangingChars="100"/>
        <w:rPr>
          <w:rFonts w:eastAsia="仿宋_GB2312"/>
          <w:sz w:val="32"/>
          <w:szCs w:val="32"/>
        </w:rPr>
      </w:pPr>
      <w:r>
        <w:rPr>
          <w:rFonts w:eastAsia="仿宋_GB2312"/>
          <w:sz w:val="32"/>
          <w:szCs w:val="32"/>
        </w:rPr>
        <w:t>*4.合肥市会展信用承诺书（附件5-3）</w:t>
      </w:r>
    </w:p>
    <w:p>
      <w:pPr>
        <w:spacing w:line="592" w:lineRule="exact"/>
        <w:rPr>
          <w:rFonts w:eastAsia="仿宋_GB2312"/>
          <w:sz w:val="32"/>
          <w:szCs w:val="32"/>
        </w:rPr>
      </w:pPr>
      <w:r>
        <w:rPr>
          <w:rFonts w:eastAsia="仿宋_GB2312"/>
          <w:sz w:val="32"/>
          <w:szCs w:val="32"/>
        </w:rPr>
        <w:t>*5.申报单位营业执照、法人身份证等复印件</w:t>
      </w:r>
    </w:p>
    <w:p>
      <w:pPr>
        <w:spacing w:line="592" w:lineRule="exact"/>
        <w:rPr>
          <w:rFonts w:eastAsia="仿宋_GB2312"/>
          <w:sz w:val="32"/>
          <w:szCs w:val="32"/>
        </w:rPr>
      </w:pPr>
      <w:r>
        <w:rPr>
          <w:rFonts w:eastAsia="仿宋_GB2312"/>
          <w:sz w:val="32"/>
          <w:szCs w:val="32"/>
        </w:rPr>
        <w:t>*6.展览总体方案（包括安保方案、应急预案、展位图等）</w:t>
      </w:r>
    </w:p>
    <w:p>
      <w:pPr>
        <w:spacing w:line="592" w:lineRule="exact"/>
        <w:rPr>
          <w:rFonts w:eastAsia="仿宋_GB2312"/>
          <w:sz w:val="32"/>
          <w:szCs w:val="32"/>
        </w:rPr>
      </w:pPr>
      <w:r>
        <w:rPr>
          <w:rFonts w:eastAsia="仿宋_GB2312"/>
          <w:sz w:val="32"/>
          <w:szCs w:val="32"/>
        </w:rPr>
        <w:t>*7.《大型群众性活动安全许可决定书》复印件</w:t>
      </w:r>
    </w:p>
    <w:p>
      <w:pPr>
        <w:spacing w:line="592" w:lineRule="exact"/>
        <w:rPr>
          <w:rFonts w:eastAsia="仿宋_GB2312"/>
          <w:sz w:val="32"/>
          <w:szCs w:val="32"/>
        </w:rPr>
      </w:pPr>
      <w:r>
        <w:rPr>
          <w:rFonts w:eastAsia="仿宋_GB2312"/>
          <w:sz w:val="32"/>
          <w:szCs w:val="32"/>
        </w:rPr>
        <w:t>*8.场馆方出具的结算清单复印件（展后提供）</w:t>
      </w:r>
    </w:p>
    <w:p>
      <w:pPr>
        <w:spacing w:line="592" w:lineRule="exact"/>
        <w:rPr>
          <w:rFonts w:eastAsia="仿宋_GB2312"/>
          <w:sz w:val="32"/>
          <w:szCs w:val="32"/>
        </w:rPr>
      </w:pPr>
      <w:r>
        <w:rPr>
          <w:rFonts w:eastAsia="仿宋_GB2312"/>
          <w:sz w:val="32"/>
          <w:szCs w:val="32"/>
        </w:rPr>
        <w:t>*9.全国性巡回展览主办机构相关材料复印件</w:t>
      </w:r>
    </w:p>
    <w:p>
      <w:pPr>
        <w:spacing w:line="592" w:lineRule="exact"/>
        <w:rPr>
          <w:rFonts w:eastAsia="仿宋_GB2312"/>
          <w:sz w:val="32"/>
          <w:szCs w:val="32"/>
        </w:rPr>
      </w:pPr>
      <w:r>
        <w:rPr>
          <w:rFonts w:eastAsia="仿宋_GB2312"/>
          <w:sz w:val="32"/>
          <w:szCs w:val="32"/>
        </w:rPr>
        <w:t>*10.合肥市支持会展经济发展项目现场联审表（附件5-7）</w:t>
      </w:r>
    </w:p>
    <w:p>
      <w:pPr>
        <w:spacing w:line="592" w:lineRule="exact"/>
        <w:rPr>
          <w:rFonts w:eastAsia="仿宋_GB2312"/>
          <w:sz w:val="32"/>
          <w:szCs w:val="32"/>
        </w:rPr>
      </w:pPr>
      <w:r>
        <w:rPr>
          <w:rFonts w:eastAsia="仿宋_GB2312"/>
          <w:sz w:val="32"/>
          <w:szCs w:val="32"/>
        </w:rPr>
        <w:t>*11.现场照片8张、视频刻成光盘</w:t>
      </w:r>
    </w:p>
    <w:p>
      <w:pPr>
        <w:spacing w:line="592" w:lineRule="exact"/>
        <w:rPr>
          <w:rFonts w:eastAsia="仿宋_GB2312"/>
          <w:sz w:val="32"/>
          <w:szCs w:val="32"/>
        </w:rPr>
      </w:pPr>
      <w:r>
        <w:rPr>
          <w:rFonts w:eastAsia="仿宋_GB2312"/>
          <w:sz w:val="32"/>
          <w:szCs w:val="32"/>
        </w:rPr>
        <w:t>12.举办展览项目的批准文件（如适用）</w:t>
      </w:r>
    </w:p>
    <w:p>
      <w:pPr>
        <w:spacing w:line="592" w:lineRule="exact"/>
        <w:ind w:left="426" w:hanging="425" w:hangingChars="133"/>
        <w:rPr>
          <w:rFonts w:eastAsia="仿宋_GB2312"/>
          <w:sz w:val="32"/>
          <w:szCs w:val="32"/>
        </w:rPr>
      </w:pPr>
      <w:r>
        <w:rPr>
          <w:rFonts w:eastAsia="仿宋_GB2312"/>
          <w:sz w:val="32"/>
          <w:szCs w:val="32"/>
        </w:rPr>
        <w:t>13.市级财政支持会展经济发展专项资金项目申报委托书（主办单位委托承办单位申报，如适用。附件5-4）</w:t>
      </w:r>
    </w:p>
    <w:p>
      <w:pPr>
        <w:spacing w:line="592" w:lineRule="exact"/>
        <w:rPr>
          <w:rFonts w:eastAsia="仿宋_GB2312"/>
          <w:sz w:val="32"/>
          <w:szCs w:val="32"/>
        </w:rPr>
      </w:pPr>
      <w:r>
        <w:rPr>
          <w:rFonts w:eastAsia="仿宋_GB2312"/>
          <w:sz w:val="32"/>
          <w:szCs w:val="32"/>
        </w:rPr>
        <w:t>14.其他相关材料</w:t>
      </w:r>
    </w:p>
    <w:p>
      <w:pPr>
        <w:spacing w:line="592" w:lineRule="exact"/>
        <w:rPr>
          <w:rFonts w:eastAsia="仿宋_GB2312"/>
          <w:bCs/>
          <w:sz w:val="32"/>
          <w:szCs w:val="32"/>
        </w:rPr>
      </w:pPr>
      <w:r>
        <w:rPr>
          <w:rFonts w:eastAsia="仿宋_GB2312"/>
          <w:sz w:val="32"/>
          <w:szCs w:val="32"/>
        </w:rPr>
        <w:t>备注：以上材料需加盖申报单位公章，</w:t>
      </w:r>
      <w:r>
        <w:rPr>
          <w:rFonts w:eastAsia="仿宋_GB2312"/>
          <w:bCs/>
          <w:sz w:val="32"/>
          <w:szCs w:val="32"/>
        </w:rPr>
        <w:t>加*为必须提供材料。</w:t>
      </w:r>
    </w:p>
    <w:p>
      <w:pPr>
        <w:spacing w:line="592" w:lineRule="exact"/>
        <w:ind w:firstLine="642" w:firstLineChars="200"/>
        <w:rPr>
          <w:rFonts w:eastAsia="仿宋_GB2312"/>
          <w:b/>
          <w:sz w:val="32"/>
          <w:szCs w:val="32"/>
        </w:rPr>
      </w:pPr>
    </w:p>
    <w:p>
      <w:pPr>
        <w:spacing w:line="592" w:lineRule="exact"/>
        <w:ind w:firstLine="642" w:firstLineChars="200"/>
        <w:rPr>
          <w:rFonts w:eastAsia="仿宋_GB2312"/>
          <w:b/>
          <w:sz w:val="32"/>
          <w:szCs w:val="32"/>
        </w:rPr>
      </w:pPr>
      <w:r>
        <w:rPr>
          <w:rFonts w:eastAsia="仿宋_GB2312"/>
          <w:b/>
          <w:sz w:val="32"/>
          <w:szCs w:val="32"/>
        </w:rPr>
        <w:t>注意事项：</w:t>
      </w:r>
    </w:p>
    <w:p>
      <w:pPr>
        <w:spacing w:line="592" w:lineRule="exact"/>
        <w:ind w:firstLine="640" w:firstLineChars="200"/>
        <w:rPr>
          <w:rFonts w:eastAsia="仿宋_GB2312"/>
          <w:sz w:val="32"/>
          <w:szCs w:val="32"/>
        </w:rPr>
      </w:pPr>
      <w:r>
        <w:rPr>
          <w:rFonts w:eastAsia="仿宋_GB2312"/>
          <w:sz w:val="32"/>
          <w:szCs w:val="32"/>
        </w:rPr>
        <w:t>1.全国性巡回展览：指由国家部委办局或国家级行业商（协）会、机构（在民政部登记或隶属于国家部委办局）主办，在全国2个（含）以上城市流动办展超过10届（含）以上的展览。</w:t>
      </w:r>
    </w:p>
    <w:p>
      <w:pPr>
        <w:spacing w:line="592" w:lineRule="exact"/>
        <w:ind w:firstLine="640" w:firstLineChars="200"/>
        <w:rPr>
          <w:rFonts w:eastAsia="仿宋_GB2312"/>
          <w:bCs/>
          <w:sz w:val="32"/>
          <w:szCs w:val="32"/>
        </w:rPr>
      </w:pPr>
      <w:r>
        <w:rPr>
          <w:rFonts w:eastAsia="仿宋_GB2312"/>
          <w:bCs/>
          <w:sz w:val="32"/>
          <w:szCs w:val="32"/>
        </w:rPr>
        <w:t>2.现场审核：</w:t>
      </w:r>
    </w:p>
    <w:p>
      <w:pPr>
        <w:spacing w:line="592" w:lineRule="exact"/>
        <w:ind w:firstLine="640" w:firstLineChars="200"/>
        <w:rPr>
          <w:rFonts w:eastAsia="仿宋_GB2312"/>
          <w:bCs/>
          <w:sz w:val="32"/>
          <w:szCs w:val="32"/>
        </w:rPr>
      </w:pPr>
      <w:r>
        <w:rPr>
          <w:rFonts w:eastAsia="仿宋_GB2312"/>
          <w:bCs/>
          <w:sz w:val="32"/>
          <w:szCs w:val="32"/>
        </w:rPr>
        <w:t>一是审核展会面积。以场馆方对外公示的面积为标准，以实际布展面积为依据认定（开幕式、文艺表演等非展览性活动面积不计入展览面积；现场联审面积不得超过场馆结算清单面积）。</w:t>
      </w:r>
    </w:p>
    <w:p>
      <w:pPr>
        <w:spacing w:line="592" w:lineRule="exact"/>
        <w:ind w:firstLine="640" w:firstLineChars="200"/>
        <w:rPr>
          <w:rFonts w:eastAsia="仿宋_GB2312"/>
          <w:bCs/>
          <w:sz w:val="32"/>
          <w:szCs w:val="32"/>
        </w:rPr>
      </w:pPr>
      <w:r>
        <w:rPr>
          <w:rFonts w:eastAsia="仿宋_GB2312"/>
          <w:bCs/>
          <w:sz w:val="32"/>
          <w:szCs w:val="32"/>
        </w:rPr>
        <w:t>二是审核展览种类。全国性巡回展览：主办方机构相关材料；提供在外地两个以上城市举办过的材料（如会刊、正式印发的展览方案等）；该展举办过10届（含）以上的材料（如商务部等权威机构的批复等）。</w:t>
      </w:r>
    </w:p>
    <w:p>
      <w:pPr>
        <w:spacing w:line="592" w:lineRule="exact"/>
        <w:ind w:firstLine="640" w:firstLineChars="200"/>
        <w:rPr>
          <w:rFonts w:eastAsia="仿宋_GB2312"/>
          <w:sz w:val="32"/>
          <w:szCs w:val="32"/>
        </w:rPr>
      </w:pPr>
      <w:r>
        <w:rPr>
          <w:rFonts w:eastAsia="仿宋_GB2312"/>
          <w:bCs/>
          <w:sz w:val="32"/>
          <w:szCs w:val="32"/>
        </w:rPr>
        <w:t>三是填写《合肥</w:t>
      </w:r>
      <w:r>
        <w:rPr>
          <w:rFonts w:eastAsia="仿宋_GB2312"/>
          <w:sz w:val="32"/>
          <w:szCs w:val="32"/>
        </w:rPr>
        <w:t>市展会项目现场联审表》并签字（县区商务部门不参加）。</w:t>
      </w:r>
    </w:p>
    <w:p>
      <w:pPr>
        <w:spacing w:line="592" w:lineRule="exact"/>
        <w:ind w:firstLine="640" w:firstLineChars="200"/>
        <w:rPr>
          <w:rFonts w:eastAsia="仿宋_GB2312"/>
          <w:sz w:val="32"/>
          <w:szCs w:val="32"/>
        </w:rPr>
      </w:pPr>
    </w:p>
    <w:p>
      <w:pPr>
        <w:spacing w:line="592" w:lineRule="exact"/>
        <w:rPr>
          <w:rFonts w:hint="eastAsia" w:eastAsia="黑体"/>
          <w:sz w:val="32"/>
          <w:szCs w:val="32"/>
        </w:rPr>
      </w:pPr>
      <w:r>
        <w:rPr>
          <w:rFonts w:eastAsia="仿宋_GB2312"/>
          <w:sz w:val="32"/>
          <w:szCs w:val="32"/>
        </w:rPr>
        <w:br w:type="page"/>
      </w:r>
      <w:r>
        <w:rPr>
          <w:rFonts w:eastAsia="黑体"/>
          <w:sz w:val="32"/>
          <w:szCs w:val="32"/>
        </w:rPr>
        <w:t>附件5-9</w:t>
      </w:r>
    </w:p>
    <w:p>
      <w:pPr>
        <w:spacing w:line="592" w:lineRule="exact"/>
        <w:rPr>
          <w:rFonts w:eastAsia="黑体"/>
          <w:bCs/>
          <w:sz w:val="44"/>
          <w:szCs w:val="44"/>
        </w:rPr>
      </w:pPr>
    </w:p>
    <w:p>
      <w:pPr>
        <w:spacing w:line="592" w:lineRule="exact"/>
        <w:jc w:val="center"/>
        <w:rPr>
          <w:rFonts w:eastAsia="仿宋_GB2312"/>
          <w:sz w:val="32"/>
          <w:szCs w:val="32"/>
        </w:rPr>
      </w:pPr>
      <w:r>
        <w:rPr>
          <w:rFonts w:eastAsia="方正小标宋简体"/>
          <w:bCs/>
          <w:sz w:val="44"/>
          <w:szCs w:val="44"/>
        </w:rPr>
        <w:t>国际性展览申报材料清单</w:t>
      </w:r>
    </w:p>
    <w:p>
      <w:pPr>
        <w:spacing w:line="592" w:lineRule="exact"/>
        <w:rPr>
          <w:rFonts w:eastAsia="仿宋_GB2312"/>
          <w:sz w:val="32"/>
          <w:szCs w:val="32"/>
        </w:rPr>
      </w:pPr>
    </w:p>
    <w:p>
      <w:pPr>
        <w:spacing w:line="592" w:lineRule="exact"/>
        <w:ind w:left="320" w:hanging="320" w:hangingChars="100"/>
        <w:rPr>
          <w:rFonts w:eastAsia="仿宋_GB2312"/>
          <w:sz w:val="32"/>
          <w:szCs w:val="32"/>
        </w:rPr>
      </w:pPr>
      <w:r>
        <w:rPr>
          <w:rFonts w:eastAsia="仿宋_GB2312"/>
          <w:sz w:val="32"/>
          <w:szCs w:val="32"/>
        </w:rPr>
        <w:t>*1.合肥市支持会展经济发展项目奖补资金申报材料目录（附件5-1）</w:t>
      </w:r>
    </w:p>
    <w:p>
      <w:pPr>
        <w:spacing w:line="592" w:lineRule="exact"/>
        <w:ind w:left="320" w:hanging="320" w:hangingChars="100"/>
        <w:rPr>
          <w:rFonts w:eastAsia="仿宋_GB2312"/>
          <w:sz w:val="32"/>
          <w:szCs w:val="32"/>
        </w:rPr>
      </w:pPr>
      <w:r>
        <w:rPr>
          <w:rFonts w:eastAsia="仿宋_GB2312"/>
          <w:sz w:val="32"/>
          <w:szCs w:val="32"/>
        </w:rPr>
        <w:t>*2.合肥市促进经济发展若干</w:t>
      </w:r>
      <w:r>
        <w:rPr>
          <w:rFonts w:eastAsia="仿宋_GB2312"/>
          <w:kern w:val="0"/>
          <w:sz w:val="32"/>
          <w:szCs w:val="32"/>
        </w:rPr>
        <w:t>政策资金申请表</w:t>
      </w:r>
      <w:r>
        <w:rPr>
          <w:rFonts w:eastAsia="仿宋_GB2312"/>
          <w:sz w:val="32"/>
          <w:szCs w:val="32"/>
        </w:rPr>
        <w:t>（附件1）</w:t>
      </w:r>
    </w:p>
    <w:p>
      <w:pPr>
        <w:spacing w:line="592" w:lineRule="exact"/>
        <w:rPr>
          <w:rFonts w:eastAsia="仿宋_GB2312"/>
          <w:sz w:val="32"/>
          <w:szCs w:val="32"/>
        </w:rPr>
      </w:pPr>
      <w:r>
        <w:rPr>
          <w:rFonts w:eastAsia="仿宋_GB2312"/>
          <w:sz w:val="32"/>
          <w:szCs w:val="32"/>
        </w:rPr>
        <w:t>*3.合肥市支持会展经济发展项目报告表（附件5-2）</w:t>
      </w:r>
    </w:p>
    <w:p>
      <w:pPr>
        <w:spacing w:line="592" w:lineRule="exact"/>
        <w:ind w:left="320" w:hanging="320" w:hangingChars="100"/>
        <w:rPr>
          <w:rFonts w:eastAsia="仿宋_GB2312"/>
          <w:sz w:val="32"/>
          <w:szCs w:val="32"/>
        </w:rPr>
      </w:pPr>
      <w:r>
        <w:rPr>
          <w:rFonts w:eastAsia="仿宋_GB2312"/>
          <w:sz w:val="32"/>
          <w:szCs w:val="32"/>
        </w:rPr>
        <w:t>*4.合肥市会展信用承诺书（附件5-3）</w:t>
      </w:r>
    </w:p>
    <w:p>
      <w:pPr>
        <w:spacing w:line="592" w:lineRule="exact"/>
        <w:rPr>
          <w:rFonts w:eastAsia="仿宋_GB2312"/>
          <w:sz w:val="32"/>
          <w:szCs w:val="32"/>
        </w:rPr>
      </w:pPr>
      <w:r>
        <w:rPr>
          <w:rFonts w:eastAsia="仿宋_GB2312"/>
          <w:sz w:val="32"/>
          <w:szCs w:val="32"/>
        </w:rPr>
        <w:t>*5.申报单位营业执照、法人身份证等复印件</w:t>
      </w:r>
    </w:p>
    <w:p>
      <w:pPr>
        <w:spacing w:line="592" w:lineRule="exact"/>
        <w:rPr>
          <w:rFonts w:eastAsia="仿宋_GB2312"/>
          <w:sz w:val="32"/>
          <w:szCs w:val="32"/>
        </w:rPr>
      </w:pPr>
      <w:r>
        <w:rPr>
          <w:rFonts w:eastAsia="仿宋_GB2312"/>
          <w:sz w:val="32"/>
          <w:szCs w:val="32"/>
        </w:rPr>
        <w:t>*6.展览总体方案（包括安保方案、应急预案、展位图等）</w:t>
      </w:r>
    </w:p>
    <w:p>
      <w:pPr>
        <w:spacing w:line="592" w:lineRule="exact"/>
        <w:rPr>
          <w:rFonts w:eastAsia="仿宋_GB2312"/>
          <w:sz w:val="32"/>
          <w:szCs w:val="32"/>
        </w:rPr>
      </w:pPr>
      <w:r>
        <w:rPr>
          <w:rFonts w:eastAsia="仿宋_GB2312"/>
          <w:sz w:val="32"/>
          <w:szCs w:val="32"/>
        </w:rPr>
        <w:t>*7.《大型群众性活动安全许可决定书》复印件</w:t>
      </w:r>
    </w:p>
    <w:p>
      <w:pPr>
        <w:spacing w:line="592" w:lineRule="exact"/>
        <w:rPr>
          <w:rFonts w:eastAsia="仿宋_GB2312"/>
          <w:sz w:val="32"/>
          <w:szCs w:val="32"/>
        </w:rPr>
      </w:pPr>
      <w:r>
        <w:rPr>
          <w:rFonts w:eastAsia="仿宋_GB2312"/>
          <w:sz w:val="32"/>
          <w:szCs w:val="32"/>
        </w:rPr>
        <w:t>*8.场馆方出具的结算清单复印件（展后提供）</w:t>
      </w:r>
    </w:p>
    <w:p>
      <w:pPr>
        <w:spacing w:line="592" w:lineRule="exact"/>
        <w:ind w:left="640" w:hanging="640" w:hangingChars="200"/>
        <w:rPr>
          <w:rFonts w:eastAsia="仿宋_GB2312"/>
          <w:sz w:val="32"/>
          <w:szCs w:val="32"/>
        </w:rPr>
      </w:pPr>
      <w:r>
        <w:rPr>
          <w:rFonts w:eastAsia="仿宋_GB2312"/>
          <w:sz w:val="32"/>
          <w:szCs w:val="32"/>
        </w:rPr>
        <w:t>*9.国际性展览主办机构相关材料复印件（商务、外事部门批文）</w:t>
      </w:r>
    </w:p>
    <w:p>
      <w:pPr>
        <w:spacing w:line="592" w:lineRule="exact"/>
        <w:ind w:left="560" w:hanging="560" w:hangingChars="175"/>
        <w:rPr>
          <w:rFonts w:eastAsia="仿宋_GB2312"/>
          <w:sz w:val="32"/>
          <w:szCs w:val="32"/>
        </w:rPr>
      </w:pPr>
      <w:r>
        <w:rPr>
          <w:rFonts w:eastAsia="仿宋_GB2312"/>
          <w:sz w:val="32"/>
          <w:szCs w:val="32"/>
        </w:rPr>
        <w:t>*10.展馆方相关材料（**展为当年新举办或首资次申报展会，特此说明）</w:t>
      </w:r>
    </w:p>
    <w:p>
      <w:pPr>
        <w:spacing w:line="592" w:lineRule="exact"/>
        <w:rPr>
          <w:rFonts w:eastAsia="仿宋_GB2312"/>
          <w:sz w:val="32"/>
          <w:szCs w:val="32"/>
        </w:rPr>
      </w:pPr>
      <w:r>
        <w:rPr>
          <w:rFonts w:eastAsia="仿宋_GB2312"/>
          <w:sz w:val="32"/>
          <w:szCs w:val="32"/>
        </w:rPr>
        <w:t>*11.参展商信息登记表（附件5-5）</w:t>
      </w:r>
    </w:p>
    <w:p>
      <w:pPr>
        <w:spacing w:line="592" w:lineRule="exact"/>
        <w:rPr>
          <w:rFonts w:eastAsia="仿宋_GB2312"/>
          <w:sz w:val="32"/>
          <w:szCs w:val="32"/>
        </w:rPr>
      </w:pPr>
      <w:r>
        <w:rPr>
          <w:rFonts w:eastAsia="仿宋_GB2312"/>
          <w:sz w:val="32"/>
          <w:szCs w:val="32"/>
        </w:rPr>
        <w:t>*12.合肥市支持会展经济发展项目现场联审表（附件5-7）</w:t>
      </w:r>
    </w:p>
    <w:p>
      <w:pPr>
        <w:spacing w:line="592" w:lineRule="exact"/>
        <w:rPr>
          <w:rFonts w:eastAsia="仿宋_GB2312"/>
          <w:sz w:val="32"/>
          <w:szCs w:val="32"/>
        </w:rPr>
      </w:pPr>
      <w:r>
        <w:rPr>
          <w:rFonts w:eastAsia="仿宋_GB2312"/>
          <w:sz w:val="32"/>
          <w:szCs w:val="32"/>
        </w:rPr>
        <w:t>*13.现场照片8张、视频刻成光盘</w:t>
      </w:r>
    </w:p>
    <w:p>
      <w:pPr>
        <w:spacing w:line="592" w:lineRule="exact"/>
        <w:rPr>
          <w:rFonts w:eastAsia="仿宋_GB2312"/>
          <w:sz w:val="32"/>
          <w:szCs w:val="32"/>
        </w:rPr>
      </w:pPr>
      <w:r>
        <w:rPr>
          <w:rFonts w:eastAsia="仿宋_GB2312"/>
          <w:sz w:val="32"/>
          <w:szCs w:val="32"/>
        </w:rPr>
        <w:t>*14.举办展览项目的批准文件（商务、外事部门批文）</w:t>
      </w:r>
    </w:p>
    <w:p>
      <w:pPr>
        <w:spacing w:line="592" w:lineRule="exact"/>
        <w:ind w:left="448" w:hanging="448" w:hangingChars="140"/>
        <w:rPr>
          <w:rFonts w:eastAsia="仿宋_GB2312"/>
          <w:sz w:val="32"/>
          <w:szCs w:val="32"/>
        </w:rPr>
      </w:pPr>
      <w:r>
        <w:rPr>
          <w:rFonts w:eastAsia="仿宋_GB2312"/>
          <w:sz w:val="32"/>
          <w:szCs w:val="32"/>
        </w:rPr>
        <w:t>15.市级财政支持会展经济发展专项资金项目申报委托书（主办单位委托承办单位申报，如适用。附件5-4）</w:t>
      </w:r>
    </w:p>
    <w:p>
      <w:pPr>
        <w:spacing w:line="592" w:lineRule="exact"/>
        <w:rPr>
          <w:rFonts w:eastAsia="仿宋_GB2312"/>
          <w:sz w:val="32"/>
          <w:szCs w:val="32"/>
        </w:rPr>
      </w:pPr>
      <w:r>
        <w:rPr>
          <w:rFonts w:eastAsia="仿宋_GB2312"/>
          <w:sz w:val="32"/>
          <w:szCs w:val="32"/>
        </w:rPr>
        <w:t>16.其他相关材料</w:t>
      </w:r>
    </w:p>
    <w:p>
      <w:pPr>
        <w:spacing w:line="592" w:lineRule="exact"/>
        <w:rPr>
          <w:rFonts w:eastAsia="仿宋_GB2312"/>
          <w:b/>
          <w:sz w:val="32"/>
          <w:szCs w:val="32"/>
        </w:rPr>
      </w:pPr>
      <w:r>
        <w:rPr>
          <w:rFonts w:eastAsia="仿宋_GB2312"/>
          <w:sz w:val="32"/>
          <w:szCs w:val="32"/>
        </w:rPr>
        <w:t>备注：以上材料需加盖申报单位公章，</w:t>
      </w:r>
      <w:r>
        <w:rPr>
          <w:rFonts w:eastAsia="仿宋_GB2312"/>
          <w:bCs/>
          <w:sz w:val="32"/>
          <w:szCs w:val="32"/>
        </w:rPr>
        <w:t>加*为必须提供材料。</w:t>
      </w:r>
    </w:p>
    <w:p>
      <w:pPr>
        <w:spacing w:line="592" w:lineRule="exact"/>
        <w:ind w:firstLine="642" w:firstLineChars="200"/>
        <w:rPr>
          <w:rFonts w:eastAsia="仿宋_GB2312"/>
          <w:b/>
          <w:sz w:val="32"/>
          <w:szCs w:val="32"/>
        </w:rPr>
      </w:pPr>
    </w:p>
    <w:p>
      <w:pPr>
        <w:spacing w:line="592" w:lineRule="exact"/>
        <w:ind w:firstLine="642" w:firstLineChars="200"/>
        <w:rPr>
          <w:rFonts w:eastAsia="仿宋_GB2312"/>
          <w:b/>
          <w:sz w:val="32"/>
          <w:szCs w:val="32"/>
        </w:rPr>
      </w:pPr>
      <w:r>
        <w:rPr>
          <w:rFonts w:eastAsia="仿宋_GB2312"/>
          <w:b/>
          <w:sz w:val="32"/>
          <w:szCs w:val="32"/>
        </w:rPr>
        <w:t>注意事项：</w:t>
      </w:r>
    </w:p>
    <w:p>
      <w:pPr>
        <w:spacing w:line="592" w:lineRule="exact"/>
        <w:ind w:firstLine="640" w:firstLineChars="200"/>
        <w:rPr>
          <w:rFonts w:eastAsia="仿宋_GB2312"/>
          <w:sz w:val="32"/>
          <w:szCs w:val="32"/>
        </w:rPr>
      </w:pPr>
      <w:r>
        <w:rPr>
          <w:rFonts w:eastAsia="仿宋_GB2312"/>
          <w:bCs/>
          <w:sz w:val="32"/>
          <w:szCs w:val="32"/>
        </w:rPr>
        <w:t>1.国际性展览：</w:t>
      </w:r>
      <w:r>
        <w:rPr>
          <w:rFonts w:eastAsia="仿宋_GB2312"/>
          <w:sz w:val="32"/>
          <w:szCs w:val="32"/>
        </w:rPr>
        <w:t>指经商务、外事部门批准，来自不少于10个国家或港澳台地区的参展商，境外展览净面积不少于整个展览净面积20%且为当年新引进、新举办或首次申报的展览。</w:t>
      </w:r>
    </w:p>
    <w:p>
      <w:pPr>
        <w:spacing w:line="592" w:lineRule="exact"/>
        <w:ind w:firstLine="640" w:firstLineChars="200"/>
        <w:rPr>
          <w:rFonts w:eastAsia="仿宋_GB2312"/>
          <w:sz w:val="32"/>
          <w:szCs w:val="32"/>
        </w:rPr>
      </w:pPr>
      <w:r>
        <w:rPr>
          <w:rFonts w:eastAsia="仿宋_GB2312"/>
          <w:sz w:val="32"/>
          <w:szCs w:val="32"/>
        </w:rPr>
        <w:t>2.现场审核：</w:t>
      </w:r>
    </w:p>
    <w:p>
      <w:pPr>
        <w:spacing w:line="592" w:lineRule="exact"/>
        <w:ind w:firstLine="640" w:firstLineChars="200"/>
        <w:rPr>
          <w:rFonts w:eastAsia="仿宋_GB2312"/>
          <w:sz w:val="32"/>
          <w:szCs w:val="32"/>
        </w:rPr>
      </w:pPr>
      <w:r>
        <w:rPr>
          <w:rFonts w:eastAsia="仿宋_GB2312"/>
          <w:sz w:val="32"/>
          <w:szCs w:val="32"/>
        </w:rPr>
        <w:t>一是审核展会面积。以场馆方对外公示的面积为标准，以实际布展面积为依据认定（开幕式、文艺表演等非展览性活动面积不计入展览面积；现场联审面积不得超过场馆结算清单面积）。</w:t>
      </w:r>
    </w:p>
    <w:p>
      <w:pPr>
        <w:spacing w:line="592" w:lineRule="exact"/>
        <w:ind w:firstLine="640" w:firstLineChars="200"/>
        <w:rPr>
          <w:rFonts w:eastAsia="仿宋_GB2312"/>
          <w:sz w:val="32"/>
          <w:szCs w:val="32"/>
        </w:rPr>
      </w:pPr>
      <w:r>
        <w:rPr>
          <w:rFonts w:eastAsia="仿宋_GB2312"/>
          <w:sz w:val="32"/>
          <w:szCs w:val="32"/>
        </w:rPr>
        <w:t>二是审核展览种类。国际性展览：商务、外事部门批准文件；参展商信息登记表（参展商来自不少于10个国家或港澳台地区，境外展览净面积不少于整个展览净面积的20%）；当年新引进、新举办或首次申报展览的相关材料（场馆方提供文字说明等）。</w:t>
      </w:r>
    </w:p>
    <w:p>
      <w:pPr>
        <w:spacing w:line="592" w:lineRule="exact"/>
        <w:ind w:firstLine="640" w:firstLineChars="200"/>
        <w:rPr>
          <w:rFonts w:hint="eastAsia" w:eastAsia="黑体"/>
          <w:sz w:val="32"/>
          <w:szCs w:val="32"/>
        </w:rPr>
      </w:pPr>
      <w:r>
        <w:rPr>
          <w:rFonts w:eastAsia="仿宋_GB2312"/>
          <w:sz w:val="32"/>
          <w:szCs w:val="32"/>
        </w:rPr>
        <w:t>三是填写《合肥市展会项目现场联审表》并签字（县区商务部门不参加）。</w:t>
      </w:r>
      <w:r>
        <w:rPr>
          <w:rFonts w:eastAsia="仿宋_GB2312"/>
          <w:sz w:val="32"/>
          <w:szCs w:val="32"/>
        </w:rPr>
        <w:br w:type="page"/>
      </w:r>
      <w:r>
        <w:rPr>
          <w:rFonts w:eastAsia="黑体"/>
          <w:sz w:val="32"/>
          <w:szCs w:val="32"/>
        </w:rPr>
        <w:t>附件5-10</w:t>
      </w:r>
    </w:p>
    <w:p>
      <w:pPr>
        <w:spacing w:line="592" w:lineRule="exact"/>
        <w:ind w:firstLine="640" w:firstLineChars="200"/>
        <w:rPr>
          <w:rFonts w:eastAsia="黑体"/>
          <w:sz w:val="32"/>
          <w:szCs w:val="32"/>
        </w:rPr>
      </w:pPr>
    </w:p>
    <w:p>
      <w:pPr>
        <w:spacing w:line="592" w:lineRule="exact"/>
        <w:jc w:val="center"/>
        <w:rPr>
          <w:rFonts w:eastAsia="方正小标宋简体"/>
          <w:bCs/>
          <w:sz w:val="44"/>
          <w:szCs w:val="44"/>
        </w:rPr>
      </w:pPr>
      <w:r>
        <w:rPr>
          <w:rFonts w:eastAsia="方正小标宋简体"/>
          <w:bCs/>
          <w:sz w:val="44"/>
          <w:szCs w:val="44"/>
        </w:rPr>
        <w:t>全国性展览申报材料清单</w:t>
      </w:r>
    </w:p>
    <w:p>
      <w:pPr>
        <w:spacing w:line="592" w:lineRule="exact"/>
        <w:rPr>
          <w:rFonts w:eastAsia="方正小标宋简体"/>
          <w:bCs/>
          <w:sz w:val="44"/>
          <w:szCs w:val="44"/>
        </w:rPr>
      </w:pPr>
    </w:p>
    <w:p>
      <w:pPr>
        <w:spacing w:line="592" w:lineRule="exact"/>
        <w:ind w:left="320" w:hanging="320" w:hangingChars="100"/>
        <w:rPr>
          <w:rFonts w:eastAsia="仿宋_GB2312"/>
          <w:sz w:val="32"/>
          <w:szCs w:val="32"/>
        </w:rPr>
      </w:pPr>
      <w:r>
        <w:rPr>
          <w:rFonts w:eastAsia="仿宋_GB2312"/>
          <w:sz w:val="32"/>
          <w:szCs w:val="32"/>
        </w:rPr>
        <w:t>*1.合肥市支持会展经济发展项目奖补资金申报材料目录（附件5-1）</w:t>
      </w:r>
    </w:p>
    <w:p>
      <w:pPr>
        <w:spacing w:line="592" w:lineRule="exact"/>
        <w:ind w:left="320" w:hanging="320" w:hangingChars="100"/>
        <w:rPr>
          <w:rFonts w:eastAsia="仿宋_GB2312"/>
          <w:sz w:val="32"/>
          <w:szCs w:val="32"/>
        </w:rPr>
      </w:pPr>
      <w:r>
        <w:rPr>
          <w:rFonts w:eastAsia="仿宋_GB2312"/>
          <w:sz w:val="32"/>
          <w:szCs w:val="32"/>
        </w:rPr>
        <w:t>*2.合肥市促进经济发展若干</w:t>
      </w:r>
      <w:r>
        <w:rPr>
          <w:rFonts w:eastAsia="仿宋_GB2312"/>
          <w:kern w:val="0"/>
          <w:sz w:val="32"/>
          <w:szCs w:val="32"/>
        </w:rPr>
        <w:t>政策资金申请表</w:t>
      </w:r>
      <w:r>
        <w:rPr>
          <w:rFonts w:eastAsia="仿宋_GB2312"/>
          <w:sz w:val="32"/>
          <w:szCs w:val="32"/>
        </w:rPr>
        <w:t>（附件1）</w:t>
      </w:r>
    </w:p>
    <w:p>
      <w:pPr>
        <w:spacing w:line="592" w:lineRule="exact"/>
        <w:rPr>
          <w:rFonts w:eastAsia="仿宋_GB2312"/>
          <w:sz w:val="32"/>
          <w:szCs w:val="32"/>
        </w:rPr>
      </w:pPr>
      <w:r>
        <w:rPr>
          <w:rFonts w:eastAsia="仿宋_GB2312"/>
          <w:sz w:val="32"/>
          <w:szCs w:val="32"/>
        </w:rPr>
        <w:t>*3.合肥市支持会展经济发展项目报告表（附件5-2）</w:t>
      </w:r>
    </w:p>
    <w:p>
      <w:pPr>
        <w:spacing w:line="592" w:lineRule="exact"/>
        <w:ind w:left="320" w:hanging="320" w:hangingChars="100"/>
        <w:rPr>
          <w:rFonts w:eastAsia="仿宋_GB2312"/>
          <w:sz w:val="32"/>
          <w:szCs w:val="32"/>
        </w:rPr>
      </w:pPr>
      <w:r>
        <w:rPr>
          <w:rFonts w:eastAsia="仿宋_GB2312"/>
          <w:sz w:val="32"/>
          <w:szCs w:val="32"/>
        </w:rPr>
        <w:t>*4.合肥市会展信用承诺书（附件5-3）</w:t>
      </w:r>
    </w:p>
    <w:p>
      <w:pPr>
        <w:spacing w:line="592" w:lineRule="exact"/>
        <w:rPr>
          <w:rFonts w:eastAsia="仿宋_GB2312"/>
          <w:sz w:val="32"/>
          <w:szCs w:val="32"/>
        </w:rPr>
      </w:pPr>
      <w:r>
        <w:rPr>
          <w:rFonts w:eastAsia="仿宋_GB2312"/>
          <w:sz w:val="32"/>
          <w:szCs w:val="32"/>
        </w:rPr>
        <w:t>*5.申报单位营业执照、法人身份证等复印件</w:t>
      </w:r>
    </w:p>
    <w:p>
      <w:pPr>
        <w:spacing w:line="592" w:lineRule="exact"/>
        <w:rPr>
          <w:rFonts w:eastAsia="仿宋_GB2312"/>
          <w:sz w:val="32"/>
          <w:szCs w:val="32"/>
        </w:rPr>
      </w:pPr>
      <w:r>
        <w:rPr>
          <w:rFonts w:eastAsia="仿宋_GB2312"/>
          <w:sz w:val="32"/>
          <w:szCs w:val="32"/>
        </w:rPr>
        <w:t>*6.展览总体方案（包括安保方案、应急预案、展位图等）</w:t>
      </w:r>
    </w:p>
    <w:p>
      <w:pPr>
        <w:spacing w:line="592" w:lineRule="exact"/>
        <w:rPr>
          <w:rFonts w:eastAsia="仿宋_GB2312"/>
          <w:sz w:val="32"/>
          <w:szCs w:val="32"/>
        </w:rPr>
      </w:pPr>
      <w:r>
        <w:rPr>
          <w:rFonts w:eastAsia="仿宋_GB2312"/>
          <w:sz w:val="32"/>
          <w:szCs w:val="32"/>
        </w:rPr>
        <w:t>*7.《大型群众性活动安全许可决定书》复印件</w:t>
      </w:r>
    </w:p>
    <w:p>
      <w:pPr>
        <w:spacing w:line="592" w:lineRule="exact"/>
        <w:rPr>
          <w:rFonts w:eastAsia="仿宋_GB2312"/>
          <w:sz w:val="32"/>
          <w:szCs w:val="32"/>
        </w:rPr>
      </w:pPr>
      <w:r>
        <w:rPr>
          <w:rFonts w:eastAsia="仿宋_GB2312"/>
          <w:sz w:val="32"/>
          <w:szCs w:val="32"/>
        </w:rPr>
        <w:t>*8.场馆方出具的结算清单复印件（展后提供）</w:t>
      </w:r>
    </w:p>
    <w:p>
      <w:pPr>
        <w:spacing w:line="592" w:lineRule="exact"/>
        <w:rPr>
          <w:rFonts w:eastAsia="仿宋_GB2312"/>
          <w:sz w:val="32"/>
          <w:szCs w:val="32"/>
        </w:rPr>
      </w:pPr>
      <w:r>
        <w:rPr>
          <w:rFonts w:eastAsia="仿宋_GB2312"/>
          <w:sz w:val="32"/>
          <w:szCs w:val="32"/>
        </w:rPr>
        <w:t>*9.全国性展览主办机构相关材料复印件</w:t>
      </w:r>
    </w:p>
    <w:p>
      <w:pPr>
        <w:spacing w:line="592" w:lineRule="exact"/>
        <w:ind w:left="573" w:hanging="572" w:hangingChars="179"/>
        <w:rPr>
          <w:rFonts w:eastAsia="仿宋_GB2312"/>
          <w:sz w:val="32"/>
          <w:szCs w:val="32"/>
        </w:rPr>
      </w:pPr>
      <w:r>
        <w:rPr>
          <w:rFonts w:eastAsia="仿宋_GB2312"/>
          <w:sz w:val="32"/>
          <w:szCs w:val="32"/>
        </w:rPr>
        <w:t>*10.展馆方相关材料（**展为当年新举办或首资次申报展会，特此说明）</w:t>
      </w:r>
    </w:p>
    <w:p>
      <w:pPr>
        <w:spacing w:line="592" w:lineRule="exact"/>
        <w:rPr>
          <w:rFonts w:eastAsia="仿宋_GB2312"/>
          <w:sz w:val="32"/>
          <w:szCs w:val="32"/>
        </w:rPr>
      </w:pPr>
      <w:r>
        <w:rPr>
          <w:rFonts w:eastAsia="仿宋_GB2312"/>
          <w:sz w:val="32"/>
          <w:szCs w:val="32"/>
        </w:rPr>
        <w:t>*11.参展商信息登记表（附件5-5）</w:t>
      </w:r>
    </w:p>
    <w:p>
      <w:pPr>
        <w:spacing w:line="592" w:lineRule="exact"/>
        <w:rPr>
          <w:rFonts w:eastAsia="仿宋_GB2312"/>
          <w:sz w:val="32"/>
          <w:szCs w:val="32"/>
        </w:rPr>
      </w:pPr>
      <w:r>
        <w:rPr>
          <w:rFonts w:eastAsia="仿宋_GB2312"/>
          <w:sz w:val="32"/>
          <w:szCs w:val="32"/>
        </w:rPr>
        <w:t>*12.合肥市支持会展经济发展项目现场联审表（附件5-7）</w:t>
      </w:r>
    </w:p>
    <w:p>
      <w:pPr>
        <w:spacing w:line="592" w:lineRule="exact"/>
        <w:rPr>
          <w:rFonts w:eastAsia="仿宋_GB2312"/>
          <w:bCs/>
          <w:sz w:val="32"/>
          <w:szCs w:val="32"/>
        </w:rPr>
      </w:pPr>
      <w:r>
        <w:rPr>
          <w:rFonts w:eastAsia="仿宋_GB2312"/>
          <w:sz w:val="32"/>
          <w:szCs w:val="32"/>
        </w:rPr>
        <w:t>*13.现场照片8</w:t>
      </w:r>
      <w:r>
        <w:rPr>
          <w:rFonts w:eastAsia="仿宋_GB2312"/>
          <w:bCs/>
          <w:sz w:val="32"/>
          <w:szCs w:val="32"/>
        </w:rPr>
        <w:t>张、视频刻成光盘</w:t>
      </w:r>
    </w:p>
    <w:p>
      <w:pPr>
        <w:spacing w:line="592" w:lineRule="exact"/>
        <w:ind w:left="426" w:hanging="425" w:hangingChars="133"/>
        <w:rPr>
          <w:rFonts w:eastAsia="仿宋_GB2312"/>
          <w:sz w:val="32"/>
          <w:szCs w:val="32"/>
        </w:rPr>
      </w:pPr>
      <w:r>
        <w:rPr>
          <w:rFonts w:eastAsia="仿宋_GB2312"/>
          <w:sz w:val="32"/>
          <w:szCs w:val="32"/>
        </w:rPr>
        <w:t>14.市级财政支持会展经济发展专项资金项目申报委托书（主办单位委托承办单位申报，如适用。附件5-4）</w:t>
      </w:r>
    </w:p>
    <w:p>
      <w:pPr>
        <w:spacing w:line="592" w:lineRule="exact"/>
        <w:rPr>
          <w:rFonts w:eastAsia="仿宋_GB2312"/>
          <w:sz w:val="32"/>
          <w:szCs w:val="32"/>
        </w:rPr>
      </w:pPr>
      <w:r>
        <w:rPr>
          <w:rFonts w:eastAsia="仿宋_GB2312"/>
          <w:sz w:val="32"/>
          <w:szCs w:val="32"/>
        </w:rPr>
        <w:t>15.举办展览项目的批准文件（如适用）</w:t>
      </w:r>
    </w:p>
    <w:p>
      <w:pPr>
        <w:spacing w:line="592" w:lineRule="exact"/>
        <w:rPr>
          <w:rFonts w:eastAsia="仿宋_GB2312"/>
          <w:sz w:val="32"/>
          <w:szCs w:val="32"/>
        </w:rPr>
      </w:pPr>
      <w:r>
        <w:rPr>
          <w:rFonts w:eastAsia="仿宋_GB2312"/>
          <w:sz w:val="32"/>
          <w:szCs w:val="32"/>
        </w:rPr>
        <w:t>16.其他相关材料</w:t>
      </w:r>
    </w:p>
    <w:p>
      <w:pPr>
        <w:spacing w:line="592" w:lineRule="exact"/>
        <w:rPr>
          <w:rFonts w:eastAsia="仿宋_GB2312"/>
          <w:b/>
          <w:sz w:val="32"/>
          <w:szCs w:val="32"/>
        </w:rPr>
      </w:pPr>
      <w:r>
        <w:rPr>
          <w:rFonts w:eastAsia="仿宋_GB2312"/>
          <w:sz w:val="32"/>
          <w:szCs w:val="32"/>
        </w:rPr>
        <w:t>备注：以上材料需加盖申报单位公章，</w:t>
      </w:r>
      <w:r>
        <w:rPr>
          <w:rFonts w:eastAsia="仿宋_GB2312"/>
          <w:bCs/>
          <w:sz w:val="32"/>
          <w:szCs w:val="32"/>
        </w:rPr>
        <w:t>加*为必须提供材料。</w:t>
      </w:r>
    </w:p>
    <w:p>
      <w:pPr>
        <w:spacing w:line="592" w:lineRule="exact"/>
        <w:ind w:firstLine="642" w:firstLineChars="200"/>
        <w:rPr>
          <w:rFonts w:hint="eastAsia" w:eastAsia="仿宋_GB2312"/>
          <w:b/>
          <w:sz w:val="32"/>
          <w:szCs w:val="32"/>
        </w:rPr>
      </w:pPr>
    </w:p>
    <w:p>
      <w:pPr>
        <w:spacing w:line="592" w:lineRule="exact"/>
        <w:ind w:firstLine="642" w:firstLineChars="200"/>
        <w:rPr>
          <w:rFonts w:eastAsia="仿宋_GB2312"/>
          <w:b/>
          <w:sz w:val="32"/>
          <w:szCs w:val="32"/>
        </w:rPr>
      </w:pPr>
      <w:r>
        <w:rPr>
          <w:rFonts w:eastAsia="仿宋_GB2312"/>
          <w:b/>
          <w:sz w:val="32"/>
          <w:szCs w:val="32"/>
        </w:rPr>
        <w:t>注意事项：</w:t>
      </w:r>
    </w:p>
    <w:p>
      <w:pPr>
        <w:spacing w:line="592" w:lineRule="exact"/>
        <w:ind w:firstLine="640" w:firstLineChars="200"/>
        <w:rPr>
          <w:rFonts w:eastAsia="仿宋_GB2312"/>
          <w:sz w:val="32"/>
          <w:szCs w:val="32"/>
        </w:rPr>
      </w:pPr>
      <w:r>
        <w:rPr>
          <w:rFonts w:eastAsia="仿宋_GB2312"/>
          <w:bCs/>
          <w:sz w:val="32"/>
          <w:szCs w:val="32"/>
        </w:rPr>
        <w:t>1.全国性展览：指</w:t>
      </w:r>
      <w:r>
        <w:rPr>
          <w:rFonts w:eastAsia="仿宋_GB2312"/>
          <w:sz w:val="32"/>
          <w:szCs w:val="32"/>
        </w:rPr>
        <w:t>由国家部委办局或国家级行业商（协）会、机构（在民政部登记或隶属于国家部委办局）主办、省外参展商数量不少于50%、特装面积不少于50%、且为当年新引进、新举办或首次申报的展览。</w:t>
      </w:r>
    </w:p>
    <w:p>
      <w:pPr>
        <w:spacing w:line="592" w:lineRule="exact"/>
        <w:ind w:firstLine="640" w:firstLineChars="200"/>
        <w:rPr>
          <w:rFonts w:eastAsia="仿宋_GB2312"/>
          <w:sz w:val="32"/>
          <w:szCs w:val="32"/>
        </w:rPr>
      </w:pPr>
      <w:r>
        <w:rPr>
          <w:rFonts w:eastAsia="仿宋_GB2312"/>
          <w:sz w:val="32"/>
          <w:szCs w:val="32"/>
        </w:rPr>
        <w:t>2.现场审核：</w:t>
      </w:r>
    </w:p>
    <w:p>
      <w:pPr>
        <w:spacing w:line="592" w:lineRule="exact"/>
        <w:ind w:firstLine="640" w:firstLineChars="200"/>
        <w:rPr>
          <w:rFonts w:eastAsia="仿宋_GB2312"/>
          <w:sz w:val="32"/>
          <w:szCs w:val="32"/>
        </w:rPr>
      </w:pPr>
      <w:r>
        <w:rPr>
          <w:rFonts w:eastAsia="仿宋_GB2312"/>
          <w:sz w:val="32"/>
          <w:szCs w:val="32"/>
        </w:rPr>
        <w:t>一是审核展会面积。以场馆方对外公示的面积为标准，以实际布展面积为依据认定（开幕式、文艺表演等非展览性活动面积不计入展览面积；现场联审面积不得超过场馆结算清单面积）。</w:t>
      </w:r>
    </w:p>
    <w:p>
      <w:pPr>
        <w:spacing w:line="592" w:lineRule="exact"/>
        <w:ind w:firstLine="640" w:firstLineChars="200"/>
        <w:rPr>
          <w:rFonts w:eastAsia="仿宋_GB2312"/>
          <w:sz w:val="32"/>
          <w:szCs w:val="32"/>
        </w:rPr>
      </w:pPr>
      <w:r>
        <w:rPr>
          <w:rFonts w:eastAsia="仿宋_GB2312"/>
          <w:sz w:val="32"/>
          <w:szCs w:val="32"/>
        </w:rPr>
        <w:t>二是审核展览种类。全国性展览：主办方机构相关材料；参展商信息登记表（省外参展商数量不少于50%、特装面积不少于50%）；当年新引进、新举办或首次申报展览的材料（场馆方提供文字说明等）。</w:t>
      </w:r>
    </w:p>
    <w:p>
      <w:pPr>
        <w:spacing w:line="592" w:lineRule="exact"/>
        <w:ind w:firstLine="640" w:firstLineChars="200"/>
        <w:rPr>
          <w:rFonts w:eastAsia="仿宋_GB2312"/>
          <w:sz w:val="32"/>
          <w:szCs w:val="32"/>
        </w:rPr>
      </w:pPr>
      <w:r>
        <w:rPr>
          <w:rFonts w:eastAsia="仿宋_GB2312"/>
          <w:sz w:val="32"/>
          <w:szCs w:val="32"/>
        </w:rPr>
        <w:t>三是填写《合肥市展会项目现场联审表》并签字（县区商务部门不参加）。</w:t>
      </w:r>
    </w:p>
    <w:p>
      <w:pPr>
        <w:spacing w:line="592" w:lineRule="exact"/>
      </w:pPr>
    </w:p>
    <w:p>
      <w:pPr>
        <w:spacing w:line="592" w:lineRule="exact"/>
        <w:rPr>
          <w:rFonts w:hint="eastAsia" w:eastAsia="黑体"/>
          <w:sz w:val="32"/>
          <w:szCs w:val="32"/>
        </w:rPr>
      </w:pPr>
      <w:r>
        <w:rPr>
          <w:rFonts w:eastAsia="仿宋_GB2312"/>
          <w:sz w:val="32"/>
          <w:szCs w:val="32"/>
        </w:rPr>
        <w:br w:type="page"/>
      </w:r>
      <w:r>
        <w:rPr>
          <w:rFonts w:eastAsia="黑体"/>
          <w:sz w:val="32"/>
          <w:szCs w:val="32"/>
        </w:rPr>
        <w:t>附件5-11</w:t>
      </w:r>
    </w:p>
    <w:p>
      <w:pPr>
        <w:spacing w:line="592" w:lineRule="exact"/>
        <w:rPr>
          <w:rFonts w:eastAsia="黑体"/>
          <w:bCs/>
          <w:sz w:val="44"/>
          <w:szCs w:val="44"/>
        </w:rPr>
      </w:pPr>
    </w:p>
    <w:p>
      <w:pPr>
        <w:spacing w:line="592" w:lineRule="exact"/>
        <w:jc w:val="center"/>
        <w:rPr>
          <w:rFonts w:eastAsia="方正小标宋简体"/>
          <w:bCs/>
          <w:sz w:val="44"/>
          <w:szCs w:val="44"/>
        </w:rPr>
      </w:pPr>
      <w:r>
        <w:rPr>
          <w:rFonts w:eastAsia="方正小标宋简体"/>
          <w:bCs/>
          <w:sz w:val="44"/>
          <w:szCs w:val="44"/>
        </w:rPr>
        <w:t>专业类展览申报材料清单</w:t>
      </w:r>
    </w:p>
    <w:p>
      <w:pPr>
        <w:spacing w:line="592" w:lineRule="exact"/>
        <w:rPr>
          <w:rFonts w:eastAsia="仿宋_GB2312"/>
          <w:sz w:val="32"/>
          <w:szCs w:val="32"/>
        </w:rPr>
      </w:pPr>
    </w:p>
    <w:p>
      <w:pPr>
        <w:spacing w:line="592" w:lineRule="exact"/>
        <w:ind w:left="320" w:hanging="320" w:hangingChars="100"/>
        <w:rPr>
          <w:rFonts w:eastAsia="仿宋_GB2312"/>
          <w:sz w:val="32"/>
          <w:szCs w:val="32"/>
        </w:rPr>
      </w:pPr>
      <w:r>
        <w:rPr>
          <w:rFonts w:eastAsia="仿宋_GB2312"/>
          <w:sz w:val="32"/>
          <w:szCs w:val="32"/>
        </w:rPr>
        <w:t>*1.合肥市支持会展经济发展项目奖补资金申报材料目录（附件5-1）</w:t>
      </w:r>
    </w:p>
    <w:p>
      <w:pPr>
        <w:spacing w:line="592" w:lineRule="exact"/>
        <w:ind w:left="320" w:hanging="320" w:hangingChars="100"/>
        <w:rPr>
          <w:rFonts w:eastAsia="仿宋_GB2312"/>
          <w:sz w:val="32"/>
          <w:szCs w:val="32"/>
        </w:rPr>
      </w:pPr>
      <w:r>
        <w:rPr>
          <w:rFonts w:eastAsia="仿宋_GB2312"/>
          <w:sz w:val="32"/>
          <w:szCs w:val="32"/>
        </w:rPr>
        <w:t>*2.合肥市促进经济发展若干</w:t>
      </w:r>
      <w:r>
        <w:rPr>
          <w:rFonts w:eastAsia="仿宋_GB2312"/>
          <w:kern w:val="0"/>
          <w:sz w:val="32"/>
          <w:szCs w:val="32"/>
        </w:rPr>
        <w:t>政策资金申请表</w:t>
      </w:r>
      <w:r>
        <w:rPr>
          <w:rFonts w:eastAsia="仿宋_GB2312"/>
          <w:sz w:val="32"/>
          <w:szCs w:val="32"/>
        </w:rPr>
        <w:t>（附件1）</w:t>
      </w:r>
    </w:p>
    <w:p>
      <w:pPr>
        <w:spacing w:line="592" w:lineRule="exact"/>
        <w:rPr>
          <w:rFonts w:eastAsia="仿宋_GB2312"/>
          <w:sz w:val="32"/>
          <w:szCs w:val="32"/>
        </w:rPr>
      </w:pPr>
      <w:r>
        <w:rPr>
          <w:rFonts w:eastAsia="仿宋_GB2312"/>
          <w:sz w:val="32"/>
          <w:szCs w:val="32"/>
        </w:rPr>
        <w:t>*3.合肥市支持会展经济发展项目报告表（附件5-2）</w:t>
      </w:r>
    </w:p>
    <w:p>
      <w:pPr>
        <w:spacing w:line="592" w:lineRule="exact"/>
        <w:ind w:left="320" w:hanging="320" w:hangingChars="100"/>
        <w:rPr>
          <w:rFonts w:eastAsia="仿宋_GB2312"/>
          <w:sz w:val="32"/>
          <w:szCs w:val="32"/>
        </w:rPr>
      </w:pPr>
      <w:r>
        <w:rPr>
          <w:rFonts w:eastAsia="仿宋_GB2312"/>
          <w:sz w:val="32"/>
          <w:szCs w:val="32"/>
        </w:rPr>
        <w:t>*4.合肥市会展信用承诺书（附件5-3）</w:t>
      </w:r>
    </w:p>
    <w:p>
      <w:pPr>
        <w:spacing w:line="592" w:lineRule="exact"/>
        <w:rPr>
          <w:rFonts w:eastAsia="仿宋_GB2312"/>
          <w:sz w:val="32"/>
          <w:szCs w:val="32"/>
        </w:rPr>
      </w:pPr>
      <w:r>
        <w:rPr>
          <w:rFonts w:eastAsia="仿宋_GB2312"/>
          <w:sz w:val="32"/>
          <w:szCs w:val="32"/>
        </w:rPr>
        <w:t>*5.申报单位营业执照、法人身份证等复印件</w:t>
      </w:r>
    </w:p>
    <w:p>
      <w:pPr>
        <w:spacing w:line="592" w:lineRule="exact"/>
        <w:rPr>
          <w:rFonts w:eastAsia="仿宋_GB2312"/>
          <w:sz w:val="32"/>
          <w:szCs w:val="32"/>
        </w:rPr>
      </w:pPr>
      <w:r>
        <w:rPr>
          <w:rFonts w:eastAsia="仿宋_GB2312"/>
          <w:sz w:val="32"/>
          <w:szCs w:val="32"/>
        </w:rPr>
        <w:t>*6.展览总体方案（包括安保方案、应急预案等）</w:t>
      </w:r>
    </w:p>
    <w:p>
      <w:pPr>
        <w:spacing w:line="592" w:lineRule="exact"/>
        <w:rPr>
          <w:rFonts w:eastAsia="仿宋_GB2312"/>
          <w:sz w:val="32"/>
          <w:szCs w:val="32"/>
        </w:rPr>
      </w:pPr>
      <w:r>
        <w:rPr>
          <w:rFonts w:eastAsia="仿宋_GB2312"/>
          <w:sz w:val="32"/>
          <w:szCs w:val="32"/>
        </w:rPr>
        <w:t>*7.《大型群众性活动安全许可决定书》复印件</w:t>
      </w:r>
    </w:p>
    <w:p>
      <w:pPr>
        <w:spacing w:line="592" w:lineRule="exact"/>
        <w:rPr>
          <w:rFonts w:eastAsia="仿宋_GB2312"/>
          <w:sz w:val="32"/>
          <w:szCs w:val="32"/>
        </w:rPr>
      </w:pPr>
      <w:r>
        <w:rPr>
          <w:rFonts w:eastAsia="仿宋_GB2312"/>
          <w:sz w:val="32"/>
          <w:szCs w:val="32"/>
        </w:rPr>
        <w:t>*8.场馆方出具的结算清单（展后提供）</w:t>
      </w:r>
    </w:p>
    <w:p>
      <w:pPr>
        <w:spacing w:line="592" w:lineRule="exact"/>
        <w:rPr>
          <w:rFonts w:eastAsia="仿宋_GB2312"/>
          <w:sz w:val="32"/>
          <w:szCs w:val="32"/>
        </w:rPr>
      </w:pPr>
      <w:r>
        <w:rPr>
          <w:rFonts w:eastAsia="仿宋_GB2312"/>
          <w:sz w:val="32"/>
          <w:szCs w:val="32"/>
        </w:rPr>
        <w:t>*9.合肥市支持会展经济发展项目现场联审表（附件5-7）</w:t>
      </w:r>
    </w:p>
    <w:p>
      <w:pPr>
        <w:spacing w:line="592" w:lineRule="exact"/>
        <w:rPr>
          <w:rFonts w:eastAsia="仿宋_GB2312"/>
          <w:sz w:val="32"/>
          <w:szCs w:val="32"/>
        </w:rPr>
      </w:pPr>
      <w:r>
        <w:rPr>
          <w:rFonts w:eastAsia="仿宋_GB2312"/>
          <w:sz w:val="32"/>
          <w:szCs w:val="32"/>
        </w:rPr>
        <w:t>*10.现场照片8张、视频刻成光盘</w:t>
      </w:r>
    </w:p>
    <w:p>
      <w:pPr>
        <w:spacing w:line="592" w:lineRule="exact"/>
        <w:ind w:left="419" w:hanging="419" w:hangingChars="131"/>
        <w:rPr>
          <w:rFonts w:eastAsia="仿宋_GB2312"/>
          <w:sz w:val="32"/>
          <w:szCs w:val="32"/>
        </w:rPr>
      </w:pPr>
      <w:r>
        <w:rPr>
          <w:rFonts w:eastAsia="仿宋_GB2312"/>
          <w:sz w:val="32"/>
          <w:szCs w:val="32"/>
        </w:rPr>
        <w:t>11.市级财政支持会展经济发展专项资金项目申报委托书（主办单位委托承办单位申报，如适用。附件5-4）</w:t>
      </w:r>
    </w:p>
    <w:p>
      <w:pPr>
        <w:spacing w:line="592" w:lineRule="exact"/>
        <w:rPr>
          <w:rFonts w:eastAsia="仿宋_GB2312"/>
          <w:sz w:val="32"/>
          <w:szCs w:val="32"/>
        </w:rPr>
      </w:pPr>
      <w:r>
        <w:rPr>
          <w:rFonts w:eastAsia="仿宋_GB2312"/>
          <w:sz w:val="32"/>
          <w:szCs w:val="32"/>
        </w:rPr>
        <w:t>12.举办展览项目的批准文件（如适用）</w:t>
      </w:r>
    </w:p>
    <w:p>
      <w:pPr>
        <w:spacing w:line="592" w:lineRule="exact"/>
        <w:rPr>
          <w:rFonts w:eastAsia="仿宋_GB2312"/>
          <w:sz w:val="32"/>
          <w:szCs w:val="32"/>
        </w:rPr>
      </w:pPr>
      <w:r>
        <w:rPr>
          <w:rFonts w:eastAsia="仿宋_GB2312"/>
          <w:sz w:val="32"/>
          <w:szCs w:val="32"/>
        </w:rPr>
        <w:t>13.其他相关材料</w:t>
      </w:r>
    </w:p>
    <w:p>
      <w:pPr>
        <w:spacing w:line="592" w:lineRule="exact"/>
        <w:rPr>
          <w:rFonts w:eastAsia="仿宋_GB2312"/>
          <w:sz w:val="32"/>
          <w:szCs w:val="20"/>
        </w:rPr>
      </w:pPr>
      <w:r>
        <w:rPr>
          <w:rFonts w:eastAsia="仿宋_GB2312"/>
          <w:sz w:val="32"/>
          <w:szCs w:val="32"/>
        </w:rPr>
        <w:t>备注：以上材料需加盖申报单位公章，加*为必须提供材料。</w:t>
      </w:r>
    </w:p>
    <w:p>
      <w:pPr>
        <w:spacing w:line="592" w:lineRule="exact"/>
        <w:ind w:firstLine="640" w:firstLineChars="200"/>
        <w:rPr>
          <w:rFonts w:hint="eastAsia" w:eastAsia="仿宋_GB2312"/>
          <w:sz w:val="32"/>
          <w:szCs w:val="32"/>
        </w:rPr>
      </w:pPr>
    </w:p>
    <w:p>
      <w:pPr>
        <w:spacing w:line="592" w:lineRule="exact"/>
        <w:ind w:firstLine="640" w:firstLineChars="200"/>
        <w:rPr>
          <w:rFonts w:eastAsia="仿宋_GB2312"/>
          <w:sz w:val="32"/>
          <w:szCs w:val="32"/>
        </w:rPr>
      </w:pPr>
    </w:p>
    <w:p>
      <w:pPr>
        <w:spacing w:line="592" w:lineRule="exact"/>
        <w:ind w:firstLine="642" w:firstLineChars="200"/>
        <w:rPr>
          <w:rFonts w:eastAsia="仿宋_GB2312"/>
          <w:b/>
          <w:bCs/>
          <w:sz w:val="32"/>
          <w:szCs w:val="32"/>
        </w:rPr>
      </w:pPr>
      <w:r>
        <w:rPr>
          <w:rFonts w:eastAsia="仿宋_GB2312"/>
          <w:b/>
          <w:bCs/>
          <w:sz w:val="32"/>
          <w:szCs w:val="32"/>
        </w:rPr>
        <w:t>注意事项：</w:t>
      </w:r>
    </w:p>
    <w:p>
      <w:pPr>
        <w:spacing w:line="592" w:lineRule="exact"/>
        <w:ind w:firstLine="640" w:firstLineChars="200"/>
        <w:rPr>
          <w:rFonts w:eastAsia="仿宋_GB2312"/>
          <w:sz w:val="32"/>
          <w:szCs w:val="32"/>
        </w:rPr>
      </w:pPr>
      <w:r>
        <w:rPr>
          <w:rFonts w:eastAsia="仿宋_GB2312"/>
          <w:sz w:val="32"/>
          <w:szCs w:val="32"/>
        </w:rPr>
        <w:t>1.专业类展览：一般为B2B形式。参展商主要是行业内的制造商、贸易商、批发商、经销商、代理商等。专业观众主要是经过筛选邀请来的采购商，一般不包括普通消费者。且展会主题须契合市统计、发改等部门认定的我市重点产业链、主导产业及战略性新兴产业类别。</w:t>
      </w:r>
    </w:p>
    <w:p>
      <w:pPr>
        <w:spacing w:line="592" w:lineRule="exact"/>
        <w:ind w:firstLine="640" w:firstLineChars="200"/>
        <w:rPr>
          <w:rFonts w:eastAsia="仿宋_GB2312"/>
          <w:sz w:val="32"/>
          <w:szCs w:val="32"/>
        </w:rPr>
      </w:pPr>
      <w:r>
        <w:rPr>
          <w:rFonts w:eastAsia="仿宋_GB2312"/>
          <w:sz w:val="32"/>
          <w:szCs w:val="32"/>
        </w:rPr>
        <w:t>2.现场审核：</w:t>
      </w:r>
    </w:p>
    <w:p>
      <w:pPr>
        <w:spacing w:line="592" w:lineRule="exact"/>
        <w:ind w:firstLine="640" w:firstLineChars="200"/>
        <w:rPr>
          <w:rFonts w:eastAsia="仿宋_GB2312"/>
          <w:sz w:val="32"/>
          <w:szCs w:val="32"/>
        </w:rPr>
      </w:pPr>
      <w:r>
        <w:rPr>
          <w:rFonts w:eastAsia="仿宋_GB2312"/>
          <w:sz w:val="32"/>
          <w:szCs w:val="32"/>
        </w:rPr>
        <w:t>一是审核展会面积。以场馆方对外公示的面积为标准，以实际布展面积为依据认定（开幕式、文艺表演等非展览性活动面积不计入展览面积；现场联审面积不得超过场馆结算清单面积；消防主通道宽度不超过6米、辅通道宽度不超过3米，汽车类等大型装备展主通道宽度不超过8米）。</w:t>
      </w:r>
    </w:p>
    <w:p>
      <w:pPr>
        <w:spacing w:line="592" w:lineRule="exact"/>
        <w:ind w:firstLine="640" w:firstLineChars="200"/>
        <w:rPr>
          <w:rFonts w:eastAsia="仿宋_GB2312"/>
          <w:sz w:val="32"/>
          <w:szCs w:val="32"/>
        </w:rPr>
      </w:pPr>
      <w:r>
        <w:rPr>
          <w:rFonts w:eastAsia="仿宋_GB2312"/>
          <w:sz w:val="32"/>
          <w:szCs w:val="32"/>
        </w:rPr>
        <w:t>二是审核展览种类。专业类展览：现场集体认定。</w:t>
      </w:r>
    </w:p>
    <w:p>
      <w:pPr>
        <w:spacing w:line="592" w:lineRule="exact"/>
        <w:ind w:firstLine="640" w:firstLineChars="200"/>
        <w:rPr>
          <w:rFonts w:eastAsia="仿宋_GB2312"/>
          <w:sz w:val="32"/>
          <w:szCs w:val="32"/>
        </w:rPr>
      </w:pPr>
      <w:r>
        <w:rPr>
          <w:rFonts w:eastAsia="仿宋_GB2312"/>
          <w:sz w:val="32"/>
          <w:szCs w:val="32"/>
        </w:rPr>
        <w:t>三是填写《合肥市展会项目现场联审表》并签字（如外地企业主办，县区商务部门不需参加）。</w:t>
      </w:r>
    </w:p>
    <w:p>
      <w:pPr>
        <w:spacing w:line="592" w:lineRule="exact"/>
        <w:rPr>
          <w:rFonts w:eastAsia="仿宋_GB2312"/>
          <w:sz w:val="32"/>
          <w:szCs w:val="32"/>
        </w:rPr>
      </w:pPr>
    </w:p>
    <w:p>
      <w:pPr>
        <w:spacing w:line="592" w:lineRule="exact"/>
        <w:rPr>
          <w:rFonts w:eastAsia="仿宋_GB2312"/>
          <w:sz w:val="32"/>
          <w:szCs w:val="32"/>
        </w:rPr>
      </w:pPr>
    </w:p>
    <w:p>
      <w:pPr>
        <w:spacing w:line="592" w:lineRule="exact"/>
        <w:rPr>
          <w:rFonts w:eastAsia="仿宋_GB2312"/>
          <w:sz w:val="32"/>
          <w:szCs w:val="32"/>
        </w:rPr>
      </w:pPr>
    </w:p>
    <w:p>
      <w:pPr>
        <w:rPr>
          <w:rFonts w:eastAsia="黑体"/>
          <w:sz w:val="32"/>
          <w:szCs w:val="32"/>
        </w:rPr>
      </w:pPr>
      <w:r>
        <w:rPr>
          <w:rFonts w:eastAsia="黑体"/>
          <w:sz w:val="32"/>
          <w:szCs w:val="32"/>
        </w:rPr>
        <w:br w:type="page"/>
      </w:r>
    </w:p>
    <w:p>
      <w:pPr>
        <w:spacing w:line="592" w:lineRule="exact"/>
        <w:rPr>
          <w:rFonts w:hint="eastAsia" w:eastAsia="黑体"/>
          <w:sz w:val="32"/>
          <w:szCs w:val="32"/>
        </w:rPr>
      </w:pPr>
      <w:r>
        <w:rPr>
          <w:rFonts w:eastAsia="黑体"/>
          <w:sz w:val="32"/>
          <w:szCs w:val="32"/>
        </w:rPr>
        <w:t>附件5-12</w:t>
      </w:r>
    </w:p>
    <w:p>
      <w:pPr>
        <w:spacing w:line="592" w:lineRule="exact"/>
        <w:rPr>
          <w:rFonts w:eastAsia="黑体"/>
          <w:sz w:val="32"/>
          <w:szCs w:val="32"/>
        </w:rPr>
      </w:pPr>
    </w:p>
    <w:p>
      <w:pPr>
        <w:spacing w:line="592" w:lineRule="exact"/>
        <w:jc w:val="center"/>
        <w:rPr>
          <w:rFonts w:eastAsia="方正小标宋简体"/>
          <w:bCs/>
          <w:sz w:val="44"/>
          <w:szCs w:val="44"/>
        </w:rPr>
      </w:pPr>
      <w:r>
        <w:rPr>
          <w:rFonts w:eastAsia="方正小标宋简体"/>
          <w:bCs/>
          <w:sz w:val="44"/>
          <w:szCs w:val="44"/>
        </w:rPr>
        <w:t>消费类展览申报材料清单</w:t>
      </w:r>
    </w:p>
    <w:p>
      <w:pPr>
        <w:spacing w:line="592" w:lineRule="exact"/>
        <w:jc w:val="center"/>
        <w:rPr>
          <w:rFonts w:eastAsia="方正小标宋简体"/>
          <w:bCs/>
          <w:sz w:val="44"/>
          <w:szCs w:val="44"/>
        </w:rPr>
      </w:pPr>
    </w:p>
    <w:p>
      <w:pPr>
        <w:spacing w:line="592" w:lineRule="exact"/>
        <w:ind w:left="320" w:hanging="320" w:hangingChars="100"/>
        <w:rPr>
          <w:rFonts w:eastAsia="仿宋_GB2312"/>
          <w:sz w:val="32"/>
          <w:szCs w:val="32"/>
        </w:rPr>
      </w:pPr>
      <w:r>
        <w:rPr>
          <w:rFonts w:eastAsia="仿宋_GB2312"/>
          <w:sz w:val="32"/>
          <w:szCs w:val="32"/>
        </w:rPr>
        <w:t>*1.合肥市支持会展经济发展项目奖补资金申报材料目录（附件5-1）</w:t>
      </w:r>
    </w:p>
    <w:p>
      <w:pPr>
        <w:spacing w:line="592" w:lineRule="exact"/>
        <w:ind w:left="320" w:hanging="320" w:hangingChars="100"/>
        <w:rPr>
          <w:rFonts w:eastAsia="仿宋_GB2312"/>
          <w:sz w:val="32"/>
          <w:szCs w:val="32"/>
        </w:rPr>
      </w:pPr>
      <w:r>
        <w:rPr>
          <w:rFonts w:eastAsia="仿宋_GB2312"/>
          <w:sz w:val="32"/>
          <w:szCs w:val="32"/>
        </w:rPr>
        <w:t>*2.合肥市促进经济发展若干</w:t>
      </w:r>
      <w:r>
        <w:rPr>
          <w:rFonts w:eastAsia="仿宋_GB2312"/>
          <w:kern w:val="0"/>
          <w:sz w:val="32"/>
          <w:szCs w:val="32"/>
        </w:rPr>
        <w:t>政策资金申请表</w:t>
      </w:r>
      <w:r>
        <w:rPr>
          <w:rFonts w:eastAsia="仿宋_GB2312"/>
          <w:sz w:val="32"/>
          <w:szCs w:val="32"/>
        </w:rPr>
        <w:t>（附件1）</w:t>
      </w:r>
    </w:p>
    <w:p>
      <w:pPr>
        <w:spacing w:line="592" w:lineRule="exact"/>
        <w:rPr>
          <w:rFonts w:eastAsia="仿宋_GB2312"/>
          <w:sz w:val="32"/>
          <w:szCs w:val="32"/>
        </w:rPr>
      </w:pPr>
      <w:r>
        <w:rPr>
          <w:rFonts w:eastAsia="仿宋_GB2312"/>
          <w:sz w:val="32"/>
          <w:szCs w:val="32"/>
        </w:rPr>
        <w:t>*3.合肥市支持会展经济发展项目报告表（附件5-2）</w:t>
      </w:r>
    </w:p>
    <w:p>
      <w:pPr>
        <w:spacing w:line="592" w:lineRule="exact"/>
        <w:ind w:left="320" w:hanging="320" w:hangingChars="100"/>
        <w:rPr>
          <w:rFonts w:eastAsia="仿宋_GB2312"/>
          <w:sz w:val="32"/>
          <w:szCs w:val="32"/>
        </w:rPr>
      </w:pPr>
      <w:r>
        <w:rPr>
          <w:rFonts w:eastAsia="仿宋_GB2312"/>
          <w:sz w:val="32"/>
          <w:szCs w:val="32"/>
        </w:rPr>
        <w:t>*4.合肥市会展信用承诺书（附件5-3）</w:t>
      </w:r>
    </w:p>
    <w:p>
      <w:pPr>
        <w:spacing w:line="592" w:lineRule="exact"/>
        <w:rPr>
          <w:rFonts w:eastAsia="仿宋_GB2312"/>
          <w:sz w:val="32"/>
          <w:szCs w:val="32"/>
        </w:rPr>
      </w:pPr>
      <w:r>
        <w:rPr>
          <w:rFonts w:eastAsia="仿宋_GB2312"/>
          <w:sz w:val="32"/>
          <w:szCs w:val="32"/>
        </w:rPr>
        <w:t>*5.申报单位营业执照、法人身份证等复印件</w:t>
      </w:r>
    </w:p>
    <w:p>
      <w:pPr>
        <w:spacing w:line="592" w:lineRule="exact"/>
        <w:rPr>
          <w:rFonts w:eastAsia="仿宋_GB2312"/>
          <w:sz w:val="32"/>
          <w:szCs w:val="32"/>
        </w:rPr>
      </w:pPr>
      <w:r>
        <w:rPr>
          <w:rFonts w:eastAsia="仿宋_GB2312"/>
          <w:sz w:val="32"/>
          <w:szCs w:val="32"/>
        </w:rPr>
        <w:t>*6.展览总体方案（包括安保方案、应急预案等）</w:t>
      </w:r>
    </w:p>
    <w:p>
      <w:pPr>
        <w:spacing w:line="592" w:lineRule="exact"/>
        <w:rPr>
          <w:rFonts w:eastAsia="仿宋_GB2312"/>
          <w:sz w:val="32"/>
          <w:szCs w:val="32"/>
        </w:rPr>
      </w:pPr>
      <w:r>
        <w:rPr>
          <w:rFonts w:eastAsia="仿宋_GB2312"/>
          <w:sz w:val="32"/>
          <w:szCs w:val="32"/>
        </w:rPr>
        <w:t>*7.《大型群众性活动安全许可决定书》复印件</w:t>
      </w:r>
    </w:p>
    <w:p>
      <w:pPr>
        <w:spacing w:line="592" w:lineRule="exact"/>
        <w:rPr>
          <w:rFonts w:eastAsia="仿宋_GB2312"/>
          <w:sz w:val="32"/>
          <w:szCs w:val="32"/>
        </w:rPr>
      </w:pPr>
      <w:r>
        <w:rPr>
          <w:rFonts w:eastAsia="仿宋_GB2312"/>
          <w:sz w:val="32"/>
          <w:szCs w:val="32"/>
        </w:rPr>
        <w:t>*8.场馆方出具的结算清单复印件（展后提供）</w:t>
      </w:r>
    </w:p>
    <w:p>
      <w:pPr>
        <w:spacing w:line="592" w:lineRule="exact"/>
        <w:rPr>
          <w:rFonts w:eastAsia="仿宋_GB2312"/>
          <w:sz w:val="32"/>
          <w:szCs w:val="32"/>
        </w:rPr>
      </w:pPr>
      <w:r>
        <w:rPr>
          <w:rFonts w:eastAsia="仿宋_GB2312"/>
          <w:sz w:val="32"/>
          <w:szCs w:val="32"/>
        </w:rPr>
        <w:t>*9.合肥市支持会展经济发展项目现场联审表（附件5-7）</w:t>
      </w:r>
    </w:p>
    <w:p>
      <w:pPr>
        <w:spacing w:line="592" w:lineRule="exact"/>
        <w:rPr>
          <w:rFonts w:eastAsia="仿宋_GB2312"/>
          <w:sz w:val="32"/>
          <w:szCs w:val="32"/>
        </w:rPr>
      </w:pPr>
      <w:r>
        <w:rPr>
          <w:rFonts w:eastAsia="仿宋_GB2312"/>
          <w:sz w:val="32"/>
          <w:szCs w:val="32"/>
        </w:rPr>
        <w:t>*10.现场照片8张、视频刻成光盘</w:t>
      </w:r>
    </w:p>
    <w:p>
      <w:pPr>
        <w:spacing w:line="592" w:lineRule="exact"/>
        <w:ind w:left="390" w:hanging="390" w:hangingChars="122"/>
        <w:rPr>
          <w:rFonts w:eastAsia="仿宋_GB2312"/>
          <w:sz w:val="32"/>
          <w:szCs w:val="32"/>
        </w:rPr>
      </w:pPr>
      <w:r>
        <w:rPr>
          <w:rFonts w:eastAsia="仿宋_GB2312"/>
          <w:sz w:val="32"/>
          <w:szCs w:val="32"/>
        </w:rPr>
        <w:t>11.市级财政支持会展经济发展专项资金项目申报委托书（主办单位委托承办单位申报，如适用。附件5-4）</w:t>
      </w:r>
    </w:p>
    <w:p>
      <w:pPr>
        <w:spacing w:line="592" w:lineRule="exact"/>
        <w:rPr>
          <w:rFonts w:eastAsia="仿宋_GB2312"/>
          <w:sz w:val="32"/>
          <w:szCs w:val="32"/>
        </w:rPr>
      </w:pPr>
      <w:r>
        <w:rPr>
          <w:rFonts w:eastAsia="仿宋_GB2312"/>
          <w:sz w:val="32"/>
          <w:szCs w:val="32"/>
        </w:rPr>
        <w:t>12.举办展览项目的批准文件（如适用）</w:t>
      </w:r>
    </w:p>
    <w:p>
      <w:pPr>
        <w:spacing w:line="592" w:lineRule="exact"/>
        <w:rPr>
          <w:rFonts w:eastAsia="仿宋_GB2312"/>
          <w:sz w:val="32"/>
          <w:szCs w:val="32"/>
        </w:rPr>
      </w:pPr>
      <w:r>
        <w:rPr>
          <w:rFonts w:eastAsia="仿宋_GB2312"/>
          <w:sz w:val="32"/>
          <w:szCs w:val="32"/>
        </w:rPr>
        <w:t>13.其他相关材料</w:t>
      </w:r>
    </w:p>
    <w:p>
      <w:pPr>
        <w:spacing w:line="592" w:lineRule="exact"/>
        <w:rPr>
          <w:rFonts w:eastAsia="仿宋_GB2312"/>
          <w:sz w:val="32"/>
          <w:szCs w:val="32"/>
        </w:rPr>
      </w:pPr>
      <w:r>
        <w:rPr>
          <w:rFonts w:eastAsia="仿宋_GB2312"/>
          <w:sz w:val="32"/>
          <w:szCs w:val="32"/>
        </w:rPr>
        <w:t>备注：以上材料需加盖申报单位公章，加*为必须提供材料。</w:t>
      </w:r>
    </w:p>
    <w:p>
      <w:pPr>
        <w:spacing w:line="592" w:lineRule="exact"/>
        <w:ind w:firstLine="640" w:firstLineChars="200"/>
        <w:rPr>
          <w:rFonts w:hint="eastAsia" w:eastAsia="仿宋_GB2312"/>
          <w:sz w:val="32"/>
          <w:szCs w:val="32"/>
        </w:rPr>
      </w:pPr>
    </w:p>
    <w:p>
      <w:pPr>
        <w:spacing w:line="592" w:lineRule="exact"/>
        <w:ind w:firstLine="640" w:firstLineChars="200"/>
        <w:rPr>
          <w:rFonts w:eastAsia="仿宋_GB2312"/>
          <w:sz w:val="32"/>
          <w:szCs w:val="32"/>
        </w:rPr>
      </w:pPr>
    </w:p>
    <w:p>
      <w:pPr>
        <w:spacing w:line="592" w:lineRule="exact"/>
        <w:ind w:firstLine="642" w:firstLineChars="200"/>
        <w:rPr>
          <w:rFonts w:eastAsia="仿宋_GB2312"/>
          <w:b/>
          <w:bCs/>
          <w:sz w:val="32"/>
          <w:szCs w:val="32"/>
        </w:rPr>
      </w:pPr>
      <w:r>
        <w:rPr>
          <w:rFonts w:eastAsia="仿宋_GB2312"/>
          <w:b/>
          <w:bCs/>
          <w:sz w:val="32"/>
          <w:szCs w:val="32"/>
        </w:rPr>
        <w:t>注意事项：</w:t>
      </w:r>
    </w:p>
    <w:p>
      <w:pPr>
        <w:spacing w:line="592" w:lineRule="exact"/>
        <w:ind w:firstLine="640" w:firstLineChars="200"/>
        <w:rPr>
          <w:rFonts w:eastAsia="仿宋_GB2312"/>
          <w:sz w:val="32"/>
          <w:szCs w:val="32"/>
        </w:rPr>
      </w:pPr>
      <w:r>
        <w:rPr>
          <w:rFonts w:eastAsia="仿宋_GB2312"/>
          <w:sz w:val="32"/>
          <w:szCs w:val="32"/>
        </w:rPr>
        <w:t>1.消费类展览：以现场销售展品或现场达成买卖合约、服务社会大众为目的，一般为B2C形式。展出内容以消费品为主，参观者主要是消费者。</w:t>
      </w:r>
    </w:p>
    <w:p>
      <w:pPr>
        <w:spacing w:line="592" w:lineRule="exact"/>
        <w:ind w:firstLine="640" w:firstLineChars="200"/>
        <w:rPr>
          <w:rFonts w:eastAsia="仿宋_GB2312"/>
          <w:sz w:val="32"/>
          <w:szCs w:val="32"/>
        </w:rPr>
      </w:pPr>
      <w:r>
        <w:rPr>
          <w:rFonts w:eastAsia="仿宋_GB2312"/>
          <w:sz w:val="32"/>
          <w:szCs w:val="32"/>
        </w:rPr>
        <w:t>2.现场审核：</w:t>
      </w:r>
    </w:p>
    <w:p>
      <w:pPr>
        <w:spacing w:line="592" w:lineRule="exact"/>
        <w:ind w:firstLine="640" w:firstLineChars="200"/>
        <w:rPr>
          <w:rFonts w:eastAsia="仿宋_GB2312"/>
          <w:sz w:val="32"/>
          <w:szCs w:val="32"/>
        </w:rPr>
      </w:pPr>
      <w:r>
        <w:rPr>
          <w:rFonts w:eastAsia="仿宋_GB2312"/>
          <w:sz w:val="32"/>
          <w:szCs w:val="32"/>
        </w:rPr>
        <w:t>一是审核展会面积。以场馆方对外公示的面积为标准，以实际布展面积为依据认定（开幕式、文艺表演等非展览性活动面积不计入展览面积；</w:t>
      </w:r>
      <w:r>
        <w:rPr>
          <w:rFonts w:eastAsia="仿宋_GB2312"/>
          <w:sz w:val="32"/>
          <w:szCs w:val="32"/>
          <w:lang w:bidi="ar"/>
        </w:rPr>
        <w:t>现场联审面积不得超过场馆结算清单面积；</w:t>
      </w:r>
      <w:r>
        <w:rPr>
          <w:rFonts w:eastAsia="仿宋_GB2312"/>
          <w:sz w:val="32"/>
          <w:szCs w:val="32"/>
        </w:rPr>
        <w:t>消防主通道宽度不超过6米、辅通道宽度不超过3米，汽车类等大型装备展主通道宽度不超过8米）。</w:t>
      </w:r>
    </w:p>
    <w:p>
      <w:pPr>
        <w:spacing w:line="592" w:lineRule="exact"/>
        <w:ind w:firstLine="640" w:firstLineChars="200"/>
        <w:rPr>
          <w:rFonts w:eastAsia="仿宋_GB2312"/>
          <w:sz w:val="32"/>
          <w:szCs w:val="32"/>
        </w:rPr>
      </w:pPr>
      <w:r>
        <w:rPr>
          <w:rFonts w:eastAsia="仿宋_GB2312"/>
          <w:sz w:val="32"/>
          <w:szCs w:val="32"/>
        </w:rPr>
        <w:t>二是审核展览种类。消费类展览：现场集体认定。</w:t>
      </w:r>
    </w:p>
    <w:p>
      <w:pPr>
        <w:spacing w:line="592" w:lineRule="exact"/>
        <w:ind w:firstLine="640" w:firstLineChars="200"/>
        <w:rPr>
          <w:sz w:val="28"/>
          <w:szCs w:val="28"/>
        </w:rPr>
      </w:pPr>
      <w:r>
        <w:rPr>
          <w:rFonts w:eastAsia="仿宋_GB2312"/>
          <w:sz w:val="32"/>
          <w:szCs w:val="32"/>
        </w:rPr>
        <w:t>三是填写《合肥市展会项目现场联审表》并签字（如外地企业主办，县区商务部门不需参加）。</w:t>
      </w:r>
    </w:p>
    <w:p>
      <w:pPr>
        <w:rPr>
          <w:rFonts w:eastAsia="黑体"/>
          <w:sz w:val="32"/>
          <w:szCs w:val="32"/>
        </w:rPr>
      </w:pPr>
      <w:r>
        <w:rPr>
          <w:rFonts w:eastAsia="黑体"/>
          <w:sz w:val="32"/>
          <w:szCs w:val="32"/>
        </w:rPr>
        <w:br w:type="page"/>
      </w:r>
    </w:p>
    <w:p>
      <w:pPr>
        <w:adjustRightInd w:val="0"/>
        <w:snapToGrid w:val="0"/>
        <w:spacing w:line="500" w:lineRule="exact"/>
        <w:jc w:val="left"/>
        <w:rPr>
          <w:rFonts w:eastAsia="黑体"/>
          <w:bCs/>
          <w:kern w:val="0"/>
          <w:sz w:val="32"/>
          <w:szCs w:val="32"/>
        </w:rPr>
      </w:pPr>
      <w:r>
        <w:rPr>
          <w:rFonts w:eastAsia="黑体"/>
          <w:bCs/>
          <w:sz w:val="32"/>
          <w:szCs w:val="32"/>
        </w:rPr>
        <w:t>附件6</w:t>
      </w:r>
    </w:p>
    <w:p>
      <w:pPr>
        <w:adjustRightInd w:val="0"/>
        <w:snapToGrid w:val="0"/>
        <w:spacing w:line="592" w:lineRule="exact"/>
        <w:jc w:val="center"/>
        <w:rPr>
          <w:rFonts w:eastAsia="方正小标宋简体"/>
          <w:sz w:val="44"/>
          <w:szCs w:val="44"/>
        </w:rPr>
      </w:pPr>
      <w:r>
        <w:rPr>
          <w:rFonts w:eastAsia="方正小标宋简体"/>
          <w:sz w:val="44"/>
          <w:szCs w:val="44"/>
        </w:rPr>
        <w:t>合肥市“走出去”促进资金申请表</w:t>
      </w:r>
    </w:p>
    <w:tbl>
      <w:tblPr>
        <w:tblStyle w:val="14"/>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248"/>
        <w:gridCol w:w="1401"/>
        <w:gridCol w:w="1541"/>
        <w:gridCol w:w="1486"/>
        <w:gridCol w:w="27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企业名称</w:t>
            </w:r>
          </w:p>
        </w:tc>
        <w:tc>
          <w:tcPr>
            <w:tcW w:w="629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单位地址</w:t>
            </w:r>
          </w:p>
        </w:tc>
        <w:tc>
          <w:tcPr>
            <w:tcW w:w="29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邮编</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统一社会信用代码</w:t>
            </w:r>
          </w:p>
        </w:tc>
        <w:tc>
          <w:tcPr>
            <w:tcW w:w="29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法人姓名</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2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账号</w:t>
            </w:r>
          </w:p>
        </w:tc>
        <w:tc>
          <w:tcPr>
            <w:tcW w:w="29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48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开户行</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restart"/>
            <w:tcBorders>
              <w:top w:val="single" w:color="auto" w:sz="4" w:space="0"/>
              <w:left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申请</w:t>
            </w:r>
          </w:p>
          <w:p>
            <w:pPr>
              <w:adjustRightInd w:val="0"/>
              <w:snapToGrid w:val="0"/>
              <w:ind w:left="482" w:hanging="482"/>
              <w:jc w:val="center"/>
              <w:rPr>
                <w:rFonts w:eastAsia="仿宋_GB2312"/>
                <w:sz w:val="24"/>
                <w:szCs w:val="20"/>
              </w:rPr>
            </w:pPr>
            <w:r>
              <w:rPr>
                <w:rFonts w:eastAsia="仿宋_GB2312"/>
                <w:sz w:val="24"/>
                <w:szCs w:val="20"/>
              </w:rPr>
              <w:t>项目</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629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申报补助类型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continue"/>
            <w:tcBorders>
              <w:left w:val="single" w:color="auto" w:sz="4" w:space="0"/>
              <w:right w:val="single" w:color="auto" w:sz="4" w:space="0"/>
            </w:tcBorders>
            <w:vAlign w:val="center"/>
          </w:tcPr>
          <w:p>
            <w:pPr>
              <w:adjustRightInd w:val="0"/>
              <w:snapToGrid w:val="0"/>
              <w:jc w:val="center"/>
              <w:rPr>
                <w:rFonts w:eastAsia="仿宋_GB2312"/>
                <w:sz w:val="24"/>
                <w:szCs w:val="20"/>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项目名称</w:t>
            </w: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项目金额</w:t>
            </w:r>
          </w:p>
          <w:p>
            <w:pPr>
              <w:adjustRightInd w:val="0"/>
              <w:snapToGrid w:val="0"/>
              <w:ind w:left="482" w:hanging="482"/>
              <w:jc w:val="center"/>
              <w:rPr>
                <w:rFonts w:eastAsia="仿宋_GB2312"/>
                <w:sz w:val="24"/>
                <w:szCs w:val="20"/>
              </w:rPr>
            </w:pPr>
            <w:r>
              <w:rPr>
                <w:rFonts w:eastAsia="仿宋_GB2312"/>
                <w:sz w:val="24"/>
                <w:szCs w:val="20"/>
              </w:rPr>
              <w:t>（万元）</w:t>
            </w:r>
          </w:p>
        </w:tc>
        <w:tc>
          <w:tcPr>
            <w:tcW w:w="15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费用金额</w:t>
            </w:r>
          </w:p>
          <w:p>
            <w:pPr>
              <w:adjustRightInd w:val="0"/>
              <w:snapToGrid w:val="0"/>
              <w:ind w:left="482" w:hanging="482"/>
              <w:jc w:val="center"/>
              <w:rPr>
                <w:rFonts w:eastAsia="仿宋_GB2312"/>
                <w:sz w:val="24"/>
                <w:szCs w:val="20"/>
              </w:rPr>
            </w:pPr>
            <w:r>
              <w:rPr>
                <w:rFonts w:eastAsia="仿宋_GB2312"/>
                <w:sz w:val="24"/>
                <w:szCs w:val="20"/>
              </w:rPr>
              <w:t>（万元）</w:t>
            </w:r>
          </w:p>
        </w:tc>
        <w:tc>
          <w:tcPr>
            <w:tcW w:w="1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hint="eastAsia" w:eastAsia="仿宋_GB2312"/>
                <w:sz w:val="24"/>
                <w:szCs w:val="20"/>
              </w:rPr>
            </w:pPr>
            <w:r>
              <w:rPr>
                <w:rFonts w:eastAsia="仿宋_GB2312"/>
                <w:sz w:val="24"/>
                <w:szCs w:val="20"/>
              </w:rPr>
              <w:t>申请支持金额</w:t>
            </w:r>
          </w:p>
          <w:p>
            <w:pPr>
              <w:adjustRightInd w:val="0"/>
              <w:snapToGrid w:val="0"/>
              <w:ind w:left="482" w:hanging="482"/>
              <w:jc w:val="center"/>
              <w:rPr>
                <w:rFonts w:eastAsia="仿宋_GB2312"/>
                <w:sz w:val="24"/>
                <w:szCs w:val="20"/>
              </w:rPr>
            </w:pPr>
            <w:r>
              <w:rPr>
                <w:rFonts w:eastAsia="仿宋_GB2312"/>
                <w:sz w:val="24"/>
                <w:szCs w:val="20"/>
              </w:rPr>
              <w:t>（万元）</w:t>
            </w: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continue"/>
            <w:tcBorders>
              <w:left w:val="single" w:color="auto" w:sz="4" w:space="0"/>
              <w:right w:val="single" w:color="auto" w:sz="4" w:space="0"/>
            </w:tcBorders>
            <w:vAlign w:val="center"/>
          </w:tcPr>
          <w:p>
            <w:pPr>
              <w:adjustRightInd w:val="0"/>
              <w:snapToGrid w:val="0"/>
              <w:jc w:val="left"/>
              <w:rPr>
                <w:rFonts w:eastAsia="仿宋_GB2312"/>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continue"/>
            <w:tcBorders>
              <w:left w:val="single" w:color="auto" w:sz="4" w:space="0"/>
              <w:right w:val="single" w:color="auto" w:sz="4" w:space="0"/>
            </w:tcBorders>
            <w:vAlign w:val="center"/>
          </w:tcPr>
          <w:p>
            <w:pPr>
              <w:adjustRightInd w:val="0"/>
              <w:snapToGrid w:val="0"/>
              <w:jc w:val="left"/>
              <w:rPr>
                <w:rFonts w:eastAsia="仿宋_GB2312"/>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continue"/>
            <w:tcBorders>
              <w:left w:val="single" w:color="auto" w:sz="4" w:space="0"/>
              <w:right w:val="single" w:color="auto" w:sz="4" w:space="0"/>
            </w:tcBorders>
            <w:vAlign w:val="center"/>
          </w:tcPr>
          <w:p>
            <w:pPr>
              <w:adjustRightInd w:val="0"/>
              <w:snapToGrid w:val="0"/>
              <w:jc w:val="left"/>
              <w:rPr>
                <w:rFonts w:eastAsia="仿宋_GB2312"/>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continue"/>
            <w:tcBorders>
              <w:left w:val="single" w:color="auto" w:sz="4" w:space="0"/>
              <w:right w:val="single" w:color="auto" w:sz="4" w:space="0"/>
            </w:tcBorders>
            <w:vAlign w:val="center"/>
          </w:tcPr>
          <w:p>
            <w:pPr>
              <w:adjustRightInd w:val="0"/>
              <w:snapToGrid w:val="0"/>
              <w:jc w:val="left"/>
              <w:rPr>
                <w:rFonts w:eastAsia="仿宋_GB2312"/>
                <w:sz w:val="28"/>
                <w:szCs w:val="28"/>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39" w:type="dxa"/>
            <w:vMerge w:val="continue"/>
            <w:tcBorders>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2" w:hanging="482"/>
              <w:jc w:val="center"/>
              <w:rPr>
                <w:rFonts w:eastAsia="仿宋_GB2312"/>
                <w:sz w:val="24"/>
                <w:szCs w:val="20"/>
              </w:rPr>
            </w:pPr>
            <w:r>
              <w:rPr>
                <w:rFonts w:eastAsia="仿宋_GB2312"/>
                <w:sz w:val="24"/>
                <w:szCs w:val="20"/>
              </w:rPr>
              <w:t>合计</w:t>
            </w: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54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480" w:hanging="48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5" w:hRule="atLeast"/>
          <w:jc w:val="center"/>
        </w:trPr>
        <w:tc>
          <w:tcPr>
            <w:tcW w:w="858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ind w:firstLine="480" w:firstLineChars="200"/>
              <w:jc w:val="left"/>
              <w:rPr>
                <w:rFonts w:hint="eastAsia" w:eastAsia="仿宋_GB2312"/>
                <w:sz w:val="24"/>
                <w:szCs w:val="20"/>
              </w:rPr>
            </w:pPr>
            <w:r>
              <w:rPr>
                <w:rFonts w:eastAsia="仿宋_GB2312"/>
                <w:sz w:val="24"/>
                <w:szCs w:val="20"/>
              </w:rPr>
              <w:t>本企业申请合肥市“走出去”促进资金</w:t>
            </w:r>
            <w:r>
              <w:rPr>
                <w:rFonts w:hint="eastAsia" w:eastAsia="仿宋_GB2312"/>
                <w:sz w:val="24"/>
                <w:szCs w:val="20"/>
                <w:u w:val="single"/>
                <w:lang w:val="en-US" w:eastAsia="zh-CN"/>
              </w:rPr>
              <w:t xml:space="preserve">      </w:t>
            </w:r>
            <w:r>
              <w:rPr>
                <w:rFonts w:eastAsia="仿宋_GB2312"/>
                <w:sz w:val="24"/>
                <w:szCs w:val="20"/>
              </w:rPr>
              <w:t>万元，保证所有文件、单证和资料准确、真实，申报材料的所有复印件与原件完全一致。同时承诺按资金使用范围和有关财务规定使用，并接受财政部门的监督。</w:t>
            </w:r>
          </w:p>
          <w:p>
            <w:pPr>
              <w:adjustRightInd w:val="0"/>
              <w:snapToGrid w:val="0"/>
              <w:spacing w:line="600" w:lineRule="exact"/>
              <w:ind w:firstLine="480" w:firstLineChars="200"/>
              <w:jc w:val="left"/>
              <w:rPr>
                <w:rFonts w:eastAsia="仿宋_GB2312"/>
                <w:sz w:val="24"/>
                <w:szCs w:val="20"/>
              </w:rPr>
            </w:pPr>
          </w:p>
          <w:p>
            <w:pPr>
              <w:adjustRightInd w:val="0"/>
              <w:snapToGrid w:val="0"/>
              <w:spacing w:line="600" w:lineRule="exact"/>
              <w:ind w:firstLine="960" w:firstLineChars="400"/>
              <w:jc w:val="center"/>
              <w:rPr>
                <w:rFonts w:eastAsia="仿宋_GB2312"/>
                <w:sz w:val="24"/>
                <w:szCs w:val="20"/>
              </w:rPr>
            </w:pPr>
            <w:r>
              <w:rPr>
                <w:rFonts w:eastAsia="仿宋_GB2312"/>
                <w:sz w:val="24"/>
                <w:szCs w:val="20"/>
              </w:rPr>
              <w:t xml:space="preserve">                          法定代表人签字：单位公章</w:t>
            </w:r>
          </w:p>
          <w:p>
            <w:pPr>
              <w:adjustRightInd w:val="0"/>
              <w:snapToGrid w:val="0"/>
              <w:spacing w:line="600" w:lineRule="exact"/>
              <w:ind w:firstLine="960" w:firstLineChars="400"/>
              <w:jc w:val="center"/>
              <w:rPr>
                <w:rFonts w:hint="eastAsia" w:eastAsia="仿宋_GB2312"/>
                <w:sz w:val="24"/>
                <w:szCs w:val="20"/>
              </w:rPr>
            </w:pPr>
            <w:r>
              <w:rPr>
                <w:rFonts w:eastAsia="仿宋_GB2312"/>
                <w:sz w:val="24"/>
                <w:szCs w:val="20"/>
              </w:rPr>
              <w:t xml:space="preserve">                             年     月     日</w:t>
            </w:r>
          </w:p>
          <w:p>
            <w:pPr>
              <w:adjustRightInd w:val="0"/>
              <w:snapToGrid w:val="0"/>
              <w:spacing w:line="600" w:lineRule="exact"/>
              <w:ind w:firstLine="960" w:firstLineChars="400"/>
              <w:jc w:val="center"/>
              <w:rPr>
                <w:rFonts w:eastAsia="仿宋_GB2312"/>
                <w:sz w:val="24"/>
                <w:szCs w:val="20"/>
              </w:rPr>
            </w:pPr>
          </w:p>
          <w:p>
            <w:pPr>
              <w:adjustRightInd w:val="0"/>
              <w:snapToGrid w:val="0"/>
              <w:spacing w:line="600" w:lineRule="exact"/>
              <w:ind w:firstLine="420" w:firstLineChars="150"/>
              <w:jc w:val="left"/>
              <w:rPr>
                <w:rFonts w:eastAsia="仿宋_GB2312"/>
                <w:sz w:val="24"/>
                <w:szCs w:val="20"/>
              </w:rPr>
            </w:pPr>
            <w:r>
              <w:rPr>
                <w:rFonts w:eastAsia="仿宋_GB2312"/>
                <w:sz w:val="28"/>
                <w:szCs w:val="28"/>
              </w:rPr>
              <w:t>联系人：             联系电话：</w:t>
            </w:r>
          </w:p>
        </w:tc>
      </w:tr>
    </w:tbl>
    <w:p>
      <w:pPr>
        <w:widowControl/>
        <w:rPr>
          <w:rFonts w:eastAsia="仿宋_GB2312"/>
          <w:kern w:val="0"/>
          <w:sz w:val="24"/>
          <w:szCs w:val="32"/>
        </w:rPr>
      </w:pPr>
      <w:r>
        <w:rPr>
          <w:rFonts w:eastAsia="黑体"/>
          <w:kern w:val="0"/>
          <w:sz w:val="32"/>
          <w:szCs w:val="32"/>
        </w:rPr>
        <w:t>附件7</w:t>
      </w:r>
    </w:p>
    <w:p>
      <w:pPr>
        <w:widowControl/>
        <w:spacing w:line="560" w:lineRule="exact"/>
        <w:jc w:val="center"/>
        <w:rPr>
          <w:rFonts w:eastAsia="方正小标宋简体"/>
          <w:kern w:val="0"/>
          <w:sz w:val="36"/>
          <w:szCs w:val="36"/>
        </w:rPr>
      </w:pPr>
      <w:r>
        <w:rPr>
          <w:rFonts w:eastAsia="方正小标宋简体"/>
          <w:kern w:val="0"/>
          <w:sz w:val="44"/>
          <w:szCs w:val="44"/>
        </w:rPr>
        <w:t>合肥市外资</w:t>
      </w:r>
      <w:r>
        <w:rPr>
          <w:rFonts w:hint="eastAsia" w:eastAsia="方正小标宋简体"/>
          <w:kern w:val="0"/>
          <w:sz w:val="44"/>
          <w:szCs w:val="44"/>
          <w:lang w:eastAsia="zh-CN"/>
        </w:rPr>
        <w:t>激励</w:t>
      </w:r>
      <w:r>
        <w:rPr>
          <w:rFonts w:eastAsia="方正小标宋简体"/>
          <w:kern w:val="0"/>
          <w:sz w:val="44"/>
          <w:szCs w:val="44"/>
        </w:rPr>
        <w:t>资金申报表</w:t>
      </w:r>
    </w:p>
    <w:tbl>
      <w:tblPr>
        <w:tblStyle w:val="14"/>
        <w:tblW w:w="8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1646"/>
        <w:gridCol w:w="904"/>
        <w:gridCol w:w="187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申报单位名称</w:t>
            </w:r>
          </w:p>
        </w:tc>
        <w:tc>
          <w:tcPr>
            <w:tcW w:w="6050"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社会信用代码</w:t>
            </w:r>
          </w:p>
        </w:tc>
        <w:tc>
          <w:tcPr>
            <w:tcW w:w="6050"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法定代表人姓名</w:t>
            </w:r>
          </w:p>
        </w:tc>
        <w:tc>
          <w:tcPr>
            <w:tcW w:w="1646" w:type="dxa"/>
            <w:vAlign w:val="center"/>
          </w:tcPr>
          <w:p>
            <w:pPr>
              <w:jc w:val="center"/>
              <w:rPr>
                <w:rFonts w:eastAsia="仿宋_GB2312"/>
                <w:sz w:val="28"/>
                <w:szCs w:val="28"/>
              </w:rPr>
            </w:pPr>
          </w:p>
        </w:tc>
        <w:tc>
          <w:tcPr>
            <w:tcW w:w="2774" w:type="dxa"/>
            <w:gridSpan w:val="2"/>
            <w:vAlign w:val="center"/>
          </w:tcPr>
          <w:p>
            <w:pPr>
              <w:jc w:val="center"/>
              <w:rPr>
                <w:rFonts w:eastAsia="仿宋_GB2312"/>
                <w:sz w:val="28"/>
                <w:szCs w:val="28"/>
              </w:rPr>
            </w:pPr>
            <w:r>
              <w:rPr>
                <w:rFonts w:eastAsia="仿宋_GB2312"/>
                <w:sz w:val="28"/>
                <w:szCs w:val="28"/>
              </w:rPr>
              <w:t>法人身份证号</w:t>
            </w:r>
          </w:p>
        </w:tc>
        <w:tc>
          <w:tcPr>
            <w:tcW w:w="1630"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从业人员数</w:t>
            </w:r>
          </w:p>
        </w:tc>
        <w:tc>
          <w:tcPr>
            <w:tcW w:w="1646" w:type="dxa"/>
            <w:vAlign w:val="center"/>
          </w:tcPr>
          <w:p>
            <w:pPr>
              <w:jc w:val="center"/>
              <w:rPr>
                <w:rFonts w:eastAsia="仿宋_GB2312"/>
                <w:sz w:val="28"/>
                <w:szCs w:val="28"/>
              </w:rPr>
            </w:pPr>
          </w:p>
        </w:tc>
        <w:tc>
          <w:tcPr>
            <w:tcW w:w="2774" w:type="dxa"/>
            <w:gridSpan w:val="2"/>
            <w:vAlign w:val="center"/>
          </w:tcPr>
          <w:p>
            <w:pPr>
              <w:jc w:val="center"/>
              <w:rPr>
                <w:rFonts w:eastAsia="仿宋_GB2312"/>
                <w:sz w:val="28"/>
                <w:szCs w:val="28"/>
              </w:rPr>
            </w:pPr>
            <w:r>
              <w:rPr>
                <w:rFonts w:eastAsia="仿宋_GB2312"/>
                <w:sz w:val="28"/>
                <w:szCs w:val="28"/>
              </w:rPr>
              <w:t>申报单位注册地</w:t>
            </w:r>
          </w:p>
        </w:tc>
        <w:tc>
          <w:tcPr>
            <w:tcW w:w="1630" w:type="dxa"/>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纳税情况（万元）</w:t>
            </w:r>
          </w:p>
        </w:tc>
        <w:tc>
          <w:tcPr>
            <w:tcW w:w="1646" w:type="dxa"/>
            <w:vAlign w:val="center"/>
          </w:tcPr>
          <w:p>
            <w:pPr>
              <w:jc w:val="center"/>
              <w:rPr>
                <w:rFonts w:eastAsia="仿宋_GB2312"/>
                <w:sz w:val="28"/>
                <w:szCs w:val="28"/>
              </w:rPr>
            </w:pPr>
          </w:p>
        </w:tc>
        <w:tc>
          <w:tcPr>
            <w:tcW w:w="2774" w:type="dxa"/>
            <w:gridSpan w:val="2"/>
            <w:vAlign w:val="center"/>
          </w:tcPr>
          <w:p>
            <w:pPr>
              <w:jc w:val="center"/>
              <w:rPr>
                <w:rFonts w:eastAsia="仿宋_GB2312"/>
                <w:sz w:val="28"/>
                <w:szCs w:val="28"/>
              </w:rPr>
            </w:pPr>
            <w:r>
              <w:rPr>
                <w:rFonts w:eastAsia="仿宋_GB2312"/>
                <w:sz w:val="28"/>
                <w:szCs w:val="28"/>
              </w:rPr>
              <w:t>社保缴纳情况（万元）</w:t>
            </w:r>
          </w:p>
        </w:tc>
        <w:tc>
          <w:tcPr>
            <w:tcW w:w="1630" w:type="dxa"/>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32"/>
                <w:szCs w:val="20"/>
              </w:rPr>
            </w:pPr>
            <w:r>
              <w:rPr>
                <w:rFonts w:eastAsia="仿宋_GB2312"/>
                <w:sz w:val="28"/>
                <w:szCs w:val="28"/>
              </w:rPr>
              <w:t>主营业务</w:t>
            </w:r>
          </w:p>
        </w:tc>
        <w:tc>
          <w:tcPr>
            <w:tcW w:w="6050" w:type="dxa"/>
            <w:gridSpan w:val="4"/>
            <w:vAlign w:val="center"/>
          </w:tcPr>
          <w:p>
            <w:pPr>
              <w:jc w:val="center"/>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银行账户账号</w:t>
            </w:r>
          </w:p>
        </w:tc>
        <w:tc>
          <w:tcPr>
            <w:tcW w:w="6050"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银行账户户名</w:t>
            </w:r>
          </w:p>
        </w:tc>
        <w:tc>
          <w:tcPr>
            <w:tcW w:w="6050"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开户银行名称</w:t>
            </w:r>
          </w:p>
        </w:tc>
        <w:tc>
          <w:tcPr>
            <w:tcW w:w="6050" w:type="dxa"/>
            <w:gridSpan w:val="4"/>
            <w:vAlign w:val="center"/>
          </w:tcPr>
          <w:p>
            <w:pPr>
              <w:jc w:val="center"/>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联系人</w:t>
            </w:r>
          </w:p>
        </w:tc>
        <w:tc>
          <w:tcPr>
            <w:tcW w:w="1646" w:type="dxa"/>
            <w:vAlign w:val="center"/>
          </w:tcPr>
          <w:p>
            <w:pPr>
              <w:jc w:val="center"/>
              <w:rPr>
                <w:rFonts w:eastAsia="仿宋_GB2312"/>
                <w:sz w:val="32"/>
                <w:szCs w:val="20"/>
              </w:rPr>
            </w:pPr>
          </w:p>
        </w:tc>
        <w:tc>
          <w:tcPr>
            <w:tcW w:w="2774" w:type="dxa"/>
            <w:gridSpan w:val="2"/>
            <w:vAlign w:val="center"/>
          </w:tcPr>
          <w:p>
            <w:pPr>
              <w:jc w:val="center"/>
              <w:rPr>
                <w:rFonts w:eastAsia="仿宋_GB2312"/>
                <w:sz w:val="32"/>
                <w:szCs w:val="20"/>
              </w:rPr>
            </w:pPr>
            <w:r>
              <w:rPr>
                <w:rFonts w:eastAsia="仿宋_GB2312"/>
                <w:sz w:val="28"/>
                <w:szCs w:val="28"/>
              </w:rPr>
              <w:t>联系电话</w:t>
            </w:r>
          </w:p>
        </w:tc>
        <w:tc>
          <w:tcPr>
            <w:tcW w:w="1630" w:type="dxa"/>
            <w:vAlign w:val="center"/>
          </w:tcPr>
          <w:p>
            <w:pPr>
              <w:jc w:val="center"/>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53" w:type="dxa"/>
            <w:vAlign w:val="center"/>
          </w:tcPr>
          <w:p>
            <w:pPr>
              <w:jc w:val="center"/>
              <w:rPr>
                <w:rFonts w:eastAsia="仿宋_GB2312"/>
                <w:sz w:val="28"/>
                <w:szCs w:val="28"/>
              </w:rPr>
            </w:pPr>
            <w:r>
              <w:rPr>
                <w:rFonts w:eastAsia="仿宋_GB2312"/>
                <w:sz w:val="28"/>
                <w:szCs w:val="28"/>
              </w:rPr>
              <w:t>电子邮件</w:t>
            </w:r>
          </w:p>
        </w:tc>
        <w:tc>
          <w:tcPr>
            <w:tcW w:w="2550" w:type="dxa"/>
            <w:gridSpan w:val="2"/>
            <w:vAlign w:val="center"/>
          </w:tcPr>
          <w:p>
            <w:pPr>
              <w:jc w:val="center"/>
              <w:rPr>
                <w:rFonts w:eastAsia="仿宋_GB2312"/>
                <w:sz w:val="32"/>
                <w:szCs w:val="20"/>
              </w:rPr>
            </w:pPr>
          </w:p>
        </w:tc>
        <w:tc>
          <w:tcPr>
            <w:tcW w:w="1870" w:type="dxa"/>
            <w:vAlign w:val="center"/>
          </w:tcPr>
          <w:p>
            <w:pPr>
              <w:jc w:val="center"/>
              <w:rPr>
                <w:rFonts w:eastAsia="仿宋_GB2312"/>
                <w:sz w:val="32"/>
                <w:szCs w:val="20"/>
              </w:rPr>
            </w:pPr>
            <w:r>
              <w:rPr>
                <w:rFonts w:eastAsia="仿宋_GB2312"/>
                <w:sz w:val="28"/>
                <w:szCs w:val="28"/>
              </w:rPr>
              <w:t>传真</w:t>
            </w:r>
          </w:p>
        </w:tc>
        <w:tc>
          <w:tcPr>
            <w:tcW w:w="1630" w:type="dxa"/>
            <w:vAlign w:val="center"/>
          </w:tcPr>
          <w:p>
            <w:pPr>
              <w:jc w:val="center"/>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2553" w:type="dxa"/>
            <w:vAlign w:val="center"/>
          </w:tcPr>
          <w:p>
            <w:pPr>
              <w:widowControl/>
              <w:adjustRightInd w:val="0"/>
              <w:snapToGrid w:val="0"/>
              <w:spacing w:line="520" w:lineRule="atLeast"/>
              <w:rPr>
                <w:rFonts w:eastAsia="仿宋_GB2312"/>
                <w:sz w:val="28"/>
                <w:szCs w:val="28"/>
              </w:rPr>
            </w:pPr>
            <w:r>
              <w:rPr>
                <w:rFonts w:eastAsia="仿宋_GB2312"/>
                <w:sz w:val="28"/>
                <w:szCs w:val="28"/>
              </w:rPr>
              <w:t>申请奖励类别及金额（在□内划“√”，保留一位小数）</w:t>
            </w:r>
          </w:p>
        </w:tc>
        <w:tc>
          <w:tcPr>
            <w:tcW w:w="6050" w:type="dxa"/>
            <w:gridSpan w:val="4"/>
            <w:vAlign w:val="center"/>
          </w:tcPr>
          <w:p>
            <w:pPr>
              <w:spacing w:line="560" w:lineRule="exact"/>
              <w:rPr>
                <w:rFonts w:eastAsia="仿宋_GB2312"/>
                <w:sz w:val="32"/>
                <w:szCs w:val="20"/>
              </w:rPr>
            </w:pPr>
            <w:r>
              <w:rPr>
                <w:rFonts w:eastAsia="仿宋_GB2312"/>
                <w:sz w:val="28"/>
                <w:szCs w:val="28"/>
              </w:rPr>
              <w:t>□</w:t>
            </w:r>
            <w:r>
              <w:rPr>
                <w:rFonts w:eastAsia="仿宋_GB2312"/>
                <w:sz w:val="24"/>
              </w:rPr>
              <w:t>鼓励合同外资到资，申请金额</w:t>
            </w:r>
            <w:r>
              <w:rPr>
                <w:rFonts w:eastAsia="仿宋_GB2312"/>
                <w:sz w:val="24"/>
                <w:u w:val="single"/>
              </w:rPr>
              <w:t xml:space="preserve">        </w:t>
            </w:r>
            <w:r>
              <w:rPr>
                <w:rFonts w:eastAsia="仿宋_GB2312"/>
                <w:sz w:val="24"/>
              </w:rPr>
              <w:t>万元</w:t>
            </w:r>
          </w:p>
          <w:p>
            <w:pPr>
              <w:spacing w:line="560" w:lineRule="exact"/>
              <w:rPr>
                <w:rFonts w:eastAsia="仿宋_GB2312"/>
                <w:sz w:val="24"/>
                <w:szCs w:val="28"/>
              </w:rPr>
            </w:pPr>
            <w:r>
              <w:rPr>
                <w:rFonts w:eastAsia="仿宋_GB2312"/>
                <w:sz w:val="28"/>
                <w:szCs w:val="28"/>
              </w:rPr>
              <w:t>□</w:t>
            </w:r>
            <w:r>
              <w:rPr>
                <w:rFonts w:eastAsia="仿宋_GB2312"/>
                <w:sz w:val="24"/>
              </w:rPr>
              <w:t>支持引进世界500强企业，申请金额</w:t>
            </w:r>
            <w:r>
              <w:rPr>
                <w:rFonts w:eastAsia="仿宋_GB2312"/>
                <w:sz w:val="24"/>
                <w:u w:val="single"/>
              </w:rPr>
              <w:t xml:space="preserve">        </w:t>
            </w:r>
            <w:r>
              <w:rPr>
                <w:rFonts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553" w:type="dxa"/>
            <w:vAlign w:val="center"/>
          </w:tcPr>
          <w:p>
            <w:pPr>
              <w:spacing w:line="580" w:lineRule="atLeast"/>
              <w:rPr>
                <w:rFonts w:eastAsia="仿宋_GB2312"/>
                <w:sz w:val="28"/>
                <w:szCs w:val="28"/>
              </w:rPr>
            </w:pPr>
          </w:p>
        </w:tc>
        <w:tc>
          <w:tcPr>
            <w:tcW w:w="6050" w:type="dxa"/>
            <w:gridSpan w:val="4"/>
          </w:tcPr>
          <w:p>
            <w:pPr>
              <w:spacing w:line="580" w:lineRule="atLeast"/>
              <w:rPr>
                <w:rFonts w:eastAsia="仿宋_GB2312"/>
                <w:sz w:val="28"/>
                <w:szCs w:val="28"/>
              </w:rPr>
            </w:pPr>
          </w:p>
          <w:p>
            <w:pPr>
              <w:spacing w:line="580" w:lineRule="atLeast"/>
              <w:ind w:firstLine="3640" w:firstLineChars="1300"/>
              <w:rPr>
                <w:rFonts w:eastAsia="仿宋_GB2312"/>
                <w:sz w:val="28"/>
                <w:szCs w:val="28"/>
              </w:rPr>
            </w:pPr>
            <w:r>
              <w:rPr>
                <w:rFonts w:eastAsia="仿宋_GB2312"/>
                <w:sz w:val="28"/>
                <w:szCs w:val="28"/>
              </w:rPr>
              <w:t>（企业盖章）</w:t>
            </w:r>
          </w:p>
          <w:p>
            <w:pPr>
              <w:spacing w:line="580" w:lineRule="atLeast"/>
              <w:ind w:firstLine="3780" w:firstLineChars="1350"/>
              <w:rPr>
                <w:rFonts w:eastAsia="仿宋_GB2312"/>
                <w:sz w:val="28"/>
                <w:szCs w:val="28"/>
              </w:rPr>
            </w:pPr>
            <w:r>
              <w:rPr>
                <w:rFonts w:eastAsia="仿宋_GB2312"/>
                <w:sz w:val="28"/>
                <w:szCs w:val="28"/>
              </w:rPr>
              <w:t>年    月   日</w:t>
            </w:r>
          </w:p>
        </w:tc>
      </w:tr>
    </w:tbl>
    <w:p>
      <w:pPr>
        <w:spacing w:line="400" w:lineRule="atLeast"/>
        <w:ind w:firstLine="480" w:firstLineChars="200"/>
        <w:rPr>
          <w:rFonts w:eastAsia="仿宋_GB2312"/>
          <w:sz w:val="24"/>
        </w:rPr>
      </w:pPr>
      <w:r>
        <w:rPr>
          <w:rFonts w:eastAsia="仿宋_GB2312"/>
          <w:sz w:val="24"/>
        </w:rPr>
        <w:t>注：银行账户信息须为公司账户，用于拨付资金，务必填写准确，所有项目不得为空。</w:t>
      </w:r>
    </w:p>
    <w:p>
      <w:pPr>
        <w:spacing w:line="592" w:lineRule="exact"/>
        <w:ind w:firstLine="640" w:firstLineChars="200"/>
        <w:rPr>
          <w:rFonts w:eastAsia="仿宋_GB2312"/>
          <w:kern w:val="0"/>
          <w:sz w:val="32"/>
          <w:szCs w:val="32"/>
        </w:rPr>
        <w:sectPr>
          <w:footerReference r:id="rId6" w:type="default"/>
          <w:footerReference r:id="rId7" w:type="even"/>
          <w:pgSz w:w="11906" w:h="16838"/>
          <w:pgMar w:top="1985" w:right="1503" w:bottom="1758" w:left="1503" w:header="851" w:footer="1361" w:gutter="0"/>
          <w:cols w:space="425" w:num="1"/>
          <w:docGrid w:type="lines" w:linePitch="592" w:charSpace="-849"/>
        </w:sectPr>
      </w:pPr>
    </w:p>
    <w:p>
      <w:pPr>
        <w:rPr>
          <w:rFonts w:eastAsia="仿宋_GB2312"/>
          <w:kern w:val="0"/>
          <w:sz w:val="32"/>
          <w:szCs w:val="32"/>
        </w:rPr>
      </w:pPr>
      <w:r>
        <w:rPr>
          <w:rFonts w:eastAsia="仿宋_GB2312"/>
          <w:kern w:val="0"/>
          <w:sz w:val="32"/>
          <w:szCs w:val="32"/>
        </w:rPr>
        <w:br w:type="page"/>
      </w: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92" w:lineRule="exact"/>
        <w:ind w:firstLine="640" w:firstLineChars="200"/>
        <w:rPr>
          <w:rFonts w:eastAsia="仿宋_GB2312"/>
          <w:kern w:val="0"/>
          <w:sz w:val="32"/>
          <w:szCs w:val="32"/>
        </w:rPr>
      </w:pPr>
    </w:p>
    <w:p>
      <w:pPr>
        <w:spacing w:line="520" w:lineRule="exact"/>
        <w:ind w:left="1163" w:leftChars="134" w:right="294" w:rightChars="140" w:hanging="882" w:hangingChars="315"/>
        <w:rPr>
          <w:rFonts w:eastAsia="方正小标宋简体"/>
          <w:sz w:val="28"/>
          <w:szCs w:val="28"/>
        </w:rPr>
      </w:pPr>
      <w:r>
        <w:rPr>
          <w:rFonts w:eastAsia="仿宋_GB2312"/>
          <w:kern w:val="0"/>
          <w:sz w:val="28"/>
          <w:szCs w:val="28"/>
        </w:rPr>
        <w:t>抄送：市司法局。</w:t>
      </w:r>
      <w:r>
        <w:rPr>
          <w:rFonts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32385</wp:posOffset>
                </wp:positionV>
                <wp:extent cx="5615940" cy="0"/>
                <wp:effectExtent l="0" t="0" r="0" b="0"/>
                <wp:wrapNone/>
                <wp:docPr id="3" name="Line 458"/>
                <wp:cNvGraphicFramePr/>
                <a:graphic xmlns:a="http://schemas.openxmlformats.org/drawingml/2006/main">
                  <a:graphicData uri="http://schemas.microsoft.com/office/word/2010/wordprocessingShape">
                    <wps:wsp>
                      <wps:cNvCnPr>
                        <a:cxnSpLocks noChangeShapeType="true"/>
                      </wps:cNvCnPr>
                      <wps:spPr bwMode="auto">
                        <a:xfrm flipV="true">
                          <a:off x="0" y="0"/>
                          <a:ext cx="5615940" cy="0"/>
                        </a:xfrm>
                        <a:prstGeom prst="line">
                          <a:avLst/>
                        </a:prstGeom>
                        <a:noFill/>
                        <a:ln w="12700">
                          <a:solidFill>
                            <a:srgbClr val="000000"/>
                          </a:solidFill>
                          <a:round/>
                        </a:ln>
                      </wps:spPr>
                      <wps:bodyPr/>
                    </wps:wsp>
                  </a:graphicData>
                </a:graphic>
              </wp:anchor>
            </w:drawing>
          </mc:Choice>
          <mc:Fallback>
            <w:pict>
              <v:line id="Line 458" o:spid="_x0000_s1026" o:spt="20" style="position:absolute;left:0pt;flip:y;margin-top:2.55pt;height:0pt;width:442.2pt;mso-position-horizontal:center;z-index:251659264;mso-width-relative:page;mso-height-relative:page;" filled="f" stroked="t" coordsize="21600,21600" o:gfxdata="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bCLyvNMAAAAEAQAADwAAAAAAAAABACAAAAA4AAAAZHJz&#10;L2Rvd25yZXYueG1sUEsBAhQAFAAAAAgAh07iQJRxDnG6AQAAZAMAAA4AAAAAAAAAAQAgAAAAOAEA&#10;AGRycy9lMm9Eb2MueG1sUEsFBgAAAAAGAAYAWQEAAGQFAAAAAA==&#10;">
                <v:fill on="f" focussize="0,0"/>
                <v:stroke weight="1pt" color="#000000" joinstyle="round"/>
                <v:imagedata o:title=""/>
                <o:lock v:ext="edit" aspectratio="f"/>
              </v:line>
            </w:pict>
          </mc:Fallback>
        </mc:AlternateContent>
      </w:r>
    </w:p>
    <w:p>
      <w:pPr>
        <w:tabs>
          <w:tab w:val="left" w:pos="8925"/>
        </w:tabs>
        <w:adjustRightInd w:val="0"/>
        <w:spacing w:line="520" w:lineRule="exact"/>
        <w:ind w:right="294" w:rightChars="140" w:firstLine="280" w:firstLineChars="100"/>
        <w:rPr>
          <w:rFonts w:hint="eastAsia" w:eastAsia="仿宋_GB2312"/>
          <w:sz w:val="28"/>
          <w:szCs w:val="28"/>
        </w:rPr>
      </w:pP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361315</wp:posOffset>
                </wp:positionV>
                <wp:extent cx="5615940" cy="0"/>
                <wp:effectExtent l="0" t="0" r="0" b="0"/>
                <wp:wrapNone/>
                <wp:docPr id="2" name="Line 457"/>
                <wp:cNvGraphicFramePr/>
                <a:graphic xmlns:a="http://schemas.openxmlformats.org/drawingml/2006/main">
                  <a:graphicData uri="http://schemas.microsoft.com/office/word/2010/wordprocessingShape">
                    <wps:wsp>
                      <wps:cNvCnPr>
                        <a:cxnSpLocks noChangeShapeType="true"/>
                      </wps:cNvCnPr>
                      <wps:spPr bwMode="auto">
                        <a:xfrm flipV="true">
                          <a:off x="0" y="0"/>
                          <a:ext cx="5615940" cy="0"/>
                        </a:xfrm>
                        <a:prstGeom prst="line">
                          <a:avLst/>
                        </a:prstGeom>
                        <a:noFill/>
                        <a:ln w="12700">
                          <a:solidFill>
                            <a:srgbClr val="000000"/>
                          </a:solidFill>
                          <a:round/>
                        </a:ln>
                      </wps:spPr>
                      <wps:bodyPr/>
                    </wps:wsp>
                  </a:graphicData>
                </a:graphic>
              </wp:anchor>
            </w:drawing>
          </mc:Choice>
          <mc:Fallback>
            <w:pict>
              <v:line id="Line 457" o:spid="_x0000_s1026" o:spt="20" style="position:absolute;left:0pt;flip:y;margin-top:28.45pt;height:0pt;width:442.2pt;mso-position-horizontal:center;z-index:251658240;mso-width-relative:page;mso-height-relative:page;" filled="f" stroked="t" coordsize="21600,21600" o:gfxdata="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&#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FhJTr1gAAAAYBAAAPAAAAAAAAAAEAIAAAADgAAABk&#10;cnMvZG93bnJldi54bWxQSwECFAAUAAAACACHTuJAuLwcWrkBAABkAwAADgAAAAAAAAABACAAAAA7&#10;AQAAZHJzL2Uyb0RvYy54bWxQSwUGAAAAAAYABgBZAQAAZgU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31115</wp:posOffset>
                </wp:positionV>
                <wp:extent cx="5615940" cy="0"/>
                <wp:effectExtent l="0" t="0" r="0" b="0"/>
                <wp:wrapNone/>
                <wp:docPr id="1" name="Line 45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017">
                          <a:solidFill>
                            <a:srgbClr val="000000"/>
                          </a:solidFill>
                          <a:round/>
                        </a:ln>
                      </wps:spPr>
                      <wps:bodyPr/>
                    </wps:wsp>
                  </a:graphicData>
                </a:graphic>
              </wp:anchor>
            </w:drawing>
          </mc:Choice>
          <mc:Fallback>
            <w:pict>
              <v:line id="Line 456" o:spid="_x0000_s1026" o:spt="20" style="position:absolute;left:0pt;margin-top:2.45pt;height:0pt;width:442.2pt;mso-position-horizontal:center;z-index:251657216;mso-width-relative:page;mso-height-relative:page;" filled="f" stroked="t" coordsize="21600,21600" o:gfxdata="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ume0B1AAAAAQBAAAPAAAAAAAAAAEAIAAAADgAAABkcnMvZG93bnJl&#10;di54bWxQSwECFAAUAAAACACHTuJAUCNGdbIBAABWAwAADgAAAAAAAAABACAAAAA5AQAAZHJzL2Uy&#10;b0RvYy54bWxQSwUGAAAAAAYABgBZAQAAXQUAAAAA&#10;">
                <v:fill on="f" focussize="0,0"/>
                <v:stroke weight="0.71pt" color="#000000" joinstyle="round"/>
                <v:imagedata o:title=""/>
                <o:lock v:ext="edit" aspectratio="f"/>
              </v:line>
            </w:pict>
          </mc:Fallback>
        </mc:AlternateContent>
      </w:r>
      <w:r>
        <w:rPr>
          <w:rFonts w:eastAsia="仿宋_GB2312"/>
          <w:sz w:val="28"/>
          <w:szCs w:val="28"/>
        </w:rPr>
        <w:t>合肥市</w:t>
      </w:r>
      <w:r>
        <w:rPr>
          <w:rFonts w:hint="eastAsia" w:eastAsia="仿宋_GB2312"/>
          <w:sz w:val="28"/>
          <w:szCs w:val="28"/>
        </w:rPr>
        <w:t>商务局</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2023年</w:t>
      </w:r>
      <w:r>
        <w:rPr>
          <w:rFonts w:hint="eastAsia" w:eastAsia="仿宋_GB2312"/>
          <w:sz w:val="28"/>
          <w:szCs w:val="28"/>
        </w:rPr>
        <w:t>4</w:t>
      </w:r>
      <w:r>
        <w:rPr>
          <w:rFonts w:eastAsia="仿宋_GB2312"/>
          <w:sz w:val="28"/>
          <w:szCs w:val="28"/>
        </w:rPr>
        <w:t>月</w:t>
      </w:r>
      <w:r>
        <w:rPr>
          <w:rFonts w:hint="eastAsia" w:eastAsia="仿宋_GB2312"/>
          <w:sz w:val="28"/>
          <w:szCs w:val="28"/>
          <w:lang w:val="en-US" w:eastAsia="zh-CN"/>
        </w:rPr>
        <w:t>27</w:t>
      </w:r>
      <w:r>
        <w:rPr>
          <w:rFonts w:eastAsia="仿宋_GB2312"/>
          <w:sz w:val="28"/>
          <w:szCs w:val="28"/>
        </w:rPr>
        <w:t>日印发</w:t>
      </w:r>
    </w:p>
    <w:p>
      <w:pPr>
        <w:tabs>
          <w:tab w:val="left" w:pos="8925"/>
        </w:tabs>
        <w:adjustRightInd w:val="0"/>
        <w:spacing w:line="520" w:lineRule="exact"/>
        <w:ind w:right="294" w:rightChars="140" w:firstLine="280" w:firstLineChars="100"/>
        <w:rPr>
          <w:rFonts w:eastAsia="仿宋_GB2312"/>
          <w:sz w:val="28"/>
          <w:szCs w:val="28"/>
        </w:rPr>
      </w:pPr>
      <w:r>
        <w:rPr>
          <w:rFonts w:eastAsia="仿宋_GB2312"/>
          <w:sz w:val="28"/>
          <w:szCs w:val="28"/>
        </w:rPr>
        <w:t>规范性文件登记号：HFGS-2023-</w:t>
      </w:r>
      <w:r>
        <w:rPr>
          <w:rFonts w:hint="eastAsia" w:eastAsia="仿宋_GB2312"/>
          <w:sz w:val="28"/>
          <w:szCs w:val="28"/>
        </w:rPr>
        <w:t>012</w:t>
      </w:r>
    </w:p>
    <w:sectPr>
      <w:footerReference r:id="rId8" w:type="default"/>
      <w:footerReference r:id="rId9" w:type="even"/>
      <w:pgSz w:w="11906" w:h="16838"/>
      <w:pgMar w:top="1985" w:right="1503" w:bottom="1758" w:left="1503" w:header="851" w:footer="1361" w:gutter="0"/>
      <w:pgNumType w:fmt="decimal"/>
      <w:cols w:space="425"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line="60" w:lineRule="exact"/>
      <w:jc w:val="right"/>
      <w:rPr>
        <w:rFonts w:ascii="宋体" w:hAnsi="宋体"/>
        <w:kern w:val="0"/>
        <w:sz w:val="28"/>
        <w:szCs w:val="28"/>
      </w:rPr>
    </w:pPr>
  </w:p>
  <w:p>
    <w:pPr>
      <w:pStyle w:val="10"/>
      <w:wordWrap w:val="0"/>
      <w:jc w:val="right"/>
    </w:pPr>
    <w:r>
      <w:rPr>
        <w:rFonts w:hint="eastAsia" w:ascii="宋体" w:hAnsi="宋体"/>
        <w:kern w:val="0"/>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1</w:t>
    </w:r>
    <w:r>
      <w:rPr>
        <w:rFonts w:hint="eastAsia" w:ascii="宋体" w:hAnsi="宋体"/>
        <w:kern w:val="0"/>
        <w:sz w:val="28"/>
        <w:szCs w:val="28"/>
      </w:rPr>
      <w:fldChar w:fldCharType="end"/>
    </w:r>
    <w:r>
      <w:rPr>
        <w:rFonts w:hint="eastAsia"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60" w:lineRule="exact"/>
      <w:ind w:firstLine="280" w:firstLineChars="100"/>
      <w:jc w:val="both"/>
      <w:rPr>
        <w:rFonts w:ascii="宋体" w:hAnsi="宋体"/>
        <w:kern w:val="0"/>
        <w:sz w:val="28"/>
        <w:szCs w:val="28"/>
      </w:rPr>
    </w:pPr>
  </w:p>
  <w:p>
    <w:pPr>
      <w:pStyle w:val="10"/>
      <w:ind w:firstLine="280" w:firstLineChars="100"/>
      <w:jc w:val="both"/>
    </w:pPr>
    <w:r>
      <w:rPr>
        <w:rFonts w:hint="eastAsia"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hint="eastAsia" w:ascii="宋体" w:hAns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line="60" w:lineRule="exact"/>
      <w:jc w:val="right"/>
      <w:rPr>
        <w:rFonts w:ascii="宋体" w:hAnsi="宋体"/>
        <w:kern w:val="0"/>
        <w:sz w:val="28"/>
        <w:szCs w:val="28"/>
      </w:rPr>
    </w:pPr>
  </w:p>
  <w:p>
    <w:pPr>
      <w:pStyle w:val="10"/>
      <w:jc w:val="center"/>
    </w:pPr>
    <w:r>
      <w:rPr>
        <w:rFonts w:hint="eastAsia" w:ascii="宋体" w:hAnsi="宋体"/>
        <w:kern w:val="0"/>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31</w:t>
    </w:r>
    <w:r>
      <w:rPr>
        <w:rFonts w:hint="eastAsia" w:ascii="宋体" w:hAnsi="宋体"/>
        <w:kern w:val="0"/>
        <w:sz w:val="28"/>
        <w:szCs w:val="28"/>
      </w:rPr>
      <w:fldChar w:fldCharType="end"/>
    </w:r>
    <w:r>
      <w:rPr>
        <w:rFonts w:hint="eastAsia" w:ascii="宋体" w:hAnsi="宋体"/>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line="60" w:lineRule="exact"/>
      <w:jc w:val="right"/>
      <w:rPr>
        <w:rFonts w:ascii="宋体" w:hAnsi="宋体"/>
        <w:kern w:val="0"/>
        <w:sz w:val="28"/>
        <w:szCs w:val="28"/>
      </w:rPr>
    </w:pPr>
  </w:p>
  <w:p>
    <w:pPr>
      <w:pStyle w:val="10"/>
      <w:wordWrap w:val="0"/>
      <w:jc w:val="right"/>
    </w:pPr>
    <w:r>
      <w:rPr>
        <w:rFonts w:hint="eastAsia" w:ascii="宋体" w:hAnsi="宋体"/>
        <w:kern w:val="0"/>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45</w:t>
    </w:r>
    <w:r>
      <w:rPr>
        <w:rFonts w:hint="eastAsia" w:ascii="宋体" w:hAnsi="宋体"/>
        <w:kern w:val="0"/>
        <w:sz w:val="28"/>
        <w:szCs w:val="28"/>
      </w:rPr>
      <w:fldChar w:fldCharType="end"/>
    </w:r>
    <w:r>
      <w:rPr>
        <w:rFonts w:hint="eastAsia" w:ascii="宋体" w:hAnsi="宋体"/>
        <w:kern w:val="0"/>
        <w:sz w:val="28"/>
        <w:szCs w:val="28"/>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60" w:lineRule="exact"/>
      <w:ind w:firstLine="280" w:firstLineChars="100"/>
      <w:jc w:val="both"/>
      <w:rPr>
        <w:rFonts w:ascii="宋体" w:hAnsi="宋体"/>
        <w:kern w:val="0"/>
        <w:sz w:val="28"/>
        <w:szCs w:val="28"/>
      </w:rPr>
    </w:pPr>
  </w:p>
  <w:p>
    <w:pPr>
      <w:pStyle w:val="10"/>
      <w:ind w:firstLine="280" w:firstLineChars="100"/>
      <w:jc w:val="both"/>
    </w:pPr>
    <w:r>
      <w:rPr>
        <w:rFonts w:hint="eastAsia"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46</w:t>
    </w:r>
    <w:r>
      <w:rPr>
        <w:rFonts w:ascii="宋体" w:hAnsi="宋体"/>
        <w:kern w:val="0"/>
        <w:sz w:val="28"/>
        <w:szCs w:val="28"/>
      </w:rPr>
      <w:fldChar w:fldCharType="end"/>
    </w:r>
    <w:r>
      <w:rPr>
        <w:rFonts w:hint="eastAsia" w:ascii="宋体" w:hAnsi="宋体"/>
        <w:kern w:val="0"/>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60" w:lineRule="exact"/>
      <w:ind w:firstLine="280" w:firstLineChars="100"/>
      <w:jc w:val="both"/>
      <w:rPr>
        <w:rFonts w:ascii="宋体" w:hAnsi="宋体"/>
        <w:kern w:val="0"/>
        <w:sz w:val="28"/>
        <w:szCs w:val="28"/>
      </w:rPr>
    </w:pPr>
  </w:p>
  <w:p>
    <w:pPr>
      <w:pStyle w:val="10"/>
      <w:ind w:firstLine="180" w:firstLineChars="100"/>
      <w:jc w:val="both"/>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ind w:firstLine="180" w:firstLineChars="100"/>
                            <w:jc w:val="both"/>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V9rPKyQIAAOwFAAAOAAAAAAAAAAEAIAAAADUBAABkcnMvZTJvRG9jLnhtbFBL&#10;BQYAAAAABgAGAFkBAABwBgAAAAA=&#10;">
              <v:fill on="f" focussize="0,0"/>
              <v:stroke on="f" weight="0.5pt"/>
              <v:imagedata o:title=""/>
              <o:lock v:ext="edit" aspectratio="f"/>
              <v:textbox inset="0mm,0mm,0mm,0mm" style="mso-fit-shape-to-text:t;">
                <w:txbxContent>
                  <w:p>
                    <w:pPr>
                      <w:pStyle w:val="10"/>
                      <w:ind w:firstLine="180" w:firstLineChars="100"/>
                      <w:jc w:val="both"/>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8D094"/>
    <w:multiLevelType w:val="singleLevel"/>
    <w:tmpl w:val="EFF8D094"/>
    <w:lvl w:ilvl="0" w:tentative="0">
      <w:start w:val="11"/>
      <w:numFmt w:val="chineseCounting"/>
      <w:suff w:val="nothing"/>
      <w:lvlText w:val="（%1）"/>
      <w:lvlJc w:val="left"/>
      <w:rPr>
        <w:rFonts w:hint="eastAsia"/>
      </w:rPr>
    </w:lvl>
  </w:abstractNum>
  <w:abstractNum w:abstractNumId="1">
    <w:nsid w:val="F6DE629C"/>
    <w:multiLevelType w:val="singleLevel"/>
    <w:tmpl w:val="F6DE629C"/>
    <w:lvl w:ilvl="0" w:tentative="0">
      <w:start w:val="7"/>
      <w:numFmt w:val="chineseCounting"/>
      <w:suff w:val="nothing"/>
      <w:lvlText w:val="（%1）"/>
      <w:lvlJc w:val="left"/>
      <w:rPr>
        <w:rFonts w:hint="eastAsia"/>
      </w:rPr>
    </w:lvl>
  </w:abstractNum>
  <w:abstractNum w:abstractNumId="2">
    <w:nsid w:val="FB9D4FB5"/>
    <w:multiLevelType w:val="singleLevel"/>
    <w:tmpl w:val="FB9D4FB5"/>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B"/>
    <w:rsid w:val="0000015B"/>
    <w:rsid w:val="00001607"/>
    <w:rsid w:val="0000275B"/>
    <w:rsid w:val="0000414C"/>
    <w:rsid w:val="00005969"/>
    <w:rsid w:val="000074B9"/>
    <w:rsid w:val="00012D49"/>
    <w:rsid w:val="00015471"/>
    <w:rsid w:val="0001564D"/>
    <w:rsid w:val="000179D1"/>
    <w:rsid w:val="00020903"/>
    <w:rsid w:val="000213F8"/>
    <w:rsid w:val="000234B8"/>
    <w:rsid w:val="00023B70"/>
    <w:rsid w:val="00024675"/>
    <w:rsid w:val="000250FB"/>
    <w:rsid w:val="00031494"/>
    <w:rsid w:val="00033D22"/>
    <w:rsid w:val="000363A7"/>
    <w:rsid w:val="0004487A"/>
    <w:rsid w:val="0004505A"/>
    <w:rsid w:val="00051662"/>
    <w:rsid w:val="000572AE"/>
    <w:rsid w:val="000618C7"/>
    <w:rsid w:val="00062294"/>
    <w:rsid w:val="0006283B"/>
    <w:rsid w:val="00065F85"/>
    <w:rsid w:val="000676ED"/>
    <w:rsid w:val="00072EB2"/>
    <w:rsid w:val="00073E1F"/>
    <w:rsid w:val="00080CDD"/>
    <w:rsid w:val="00080D00"/>
    <w:rsid w:val="00084A64"/>
    <w:rsid w:val="00085042"/>
    <w:rsid w:val="000858D0"/>
    <w:rsid w:val="0009067D"/>
    <w:rsid w:val="00094B1F"/>
    <w:rsid w:val="00094BB3"/>
    <w:rsid w:val="000A4BB5"/>
    <w:rsid w:val="000A7605"/>
    <w:rsid w:val="000B1D89"/>
    <w:rsid w:val="000B1F52"/>
    <w:rsid w:val="000B231A"/>
    <w:rsid w:val="000B55BB"/>
    <w:rsid w:val="000B604A"/>
    <w:rsid w:val="000B7F4C"/>
    <w:rsid w:val="000C217B"/>
    <w:rsid w:val="000C2AD4"/>
    <w:rsid w:val="000C3B14"/>
    <w:rsid w:val="000C55FF"/>
    <w:rsid w:val="000C5FF7"/>
    <w:rsid w:val="000C6660"/>
    <w:rsid w:val="000C75D4"/>
    <w:rsid w:val="000C7760"/>
    <w:rsid w:val="000C7F3B"/>
    <w:rsid w:val="000D2605"/>
    <w:rsid w:val="000D3C78"/>
    <w:rsid w:val="000D4F7B"/>
    <w:rsid w:val="000D6385"/>
    <w:rsid w:val="000E1495"/>
    <w:rsid w:val="000E1E45"/>
    <w:rsid w:val="000E58AD"/>
    <w:rsid w:val="000E62AE"/>
    <w:rsid w:val="000E71EF"/>
    <w:rsid w:val="000F6D36"/>
    <w:rsid w:val="000F7B54"/>
    <w:rsid w:val="00100548"/>
    <w:rsid w:val="00101581"/>
    <w:rsid w:val="00107F3C"/>
    <w:rsid w:val="0011341D"/>
    <w:rsid w:val="00113D1F"/>
    <w:rsid w:val="00115116"/>
    <w:rsid w:val="00130BF4"/>
    <w:rsid w:val="001323B8"/>
    <w:rsid w:val="00132CFD"/>
    <w:rsid w:val="0013326D"/>
    <w:rsid w:val="00140FA2"/>
    <w:rsid w:val="001413A3"/>
    <w:rsid w:val="00144168"/>
    <w:rsid w:val="00145ACB"/>
    <w:rsid w:val="00146578"/>
    <w:rsid w:val="00146C17"/>
    <w:rsid w:val="0015317D"/>
    <w:rsid w:val="0015344D"/>
    <w:rsid w:val="0016048E"/>
    <w:rsid w:val="00160534"/>
    <w:rsid w:val="00162F39"/>
    <w:rsid w:val="001670EF"/>
    <w:rsid w:val="00176CDB"/>
    <w:rsid w:val="00176DE7"/>
    <w:rsid w:val="00182FED"/>
    <w:rsid w:val="00183BF9"/>
    <w:rsid w:val="00184574"/>
    <w:rsid w:val="00184B9C"/>
    <w:rsid w:val="00185E37"/>
    <w:rsid w:val="00186076"/>
    <w:rsid w:val="00194B32"/>
    <w:rsid w:val="001A1F28"/>
    <w:rsid w:val="001A4102"/>
    <w:rsid w:val="001A4EB3"/>
    <w:rsid w:val="001B237E"/>
    <w:rsid w:val="001B2C10"/>
    <w:rsid w:val="001B2CCF"/>
    <w:rsid w:val="001B5B00"/>
    <w:rsid w:val="001C0F49"/>
    <w:rsid w:val="001C1475"/>
    <w:rsid w:val="001C1D61"/>
    <w:rsid w:val="001C3AC8"/>
    <w:rsid w:val="001C3B10"/>
    <w:rsid w:val="001C408C"/>
    <w:rsid w:val="001C4DEB"/>
    <w:rsid w:val="001C68C2"/>
    <w:rsid w:val="001C699D"/>
    <w:rsid w:val="001C73E1"/>
    <w:rsid w:val="001C7B2A"/>
    <w:rsid w:val="001D3967"/>
    <w:rsid w:val="001E07B8"/>
    <w:rsid w:val="001E3CC1"/>
    <w:rsid w:val="001F0B7F"/>
    <w:rsid w:val="001F17ED"/>
    <w:rsid w:val="001F1F3F"/>
    <w:rsid w:val="001F267A"/>
    <w:rsid w:val="001F3139"/>
    <w:rsid w:val="00201E6D"/>
    <w:rsid w:val="002047A9"/>
    <w:rsid w:val="002050EF"/>
    <w:rsid w:val="0021381F"/>
    <w:rsid w:val="00214212"/>
    <w:rsid w:val="00214E0B"/>
    <w:rsid w:val="00216E6E"/>
    <w:rsid w:val="00222D04"/>
    <w:rsid w:val="00222E8E"/>
    <w:rsid w:val="00227A81"/>
    <w:rsid w:val="0023172D"/>
    <w:rsid w:val="00236246"/>
    <w:rsid w:val="0024332F"/>
    <w:rsid w:val="0024419C"/>
    <w:rsid w:val="00251F6B"/>
    <w:rsid w:val="002529AB"/>
    <w:rsid w:val="00254C6C"/>
    <w:rsid w:val="0025583B"/>
    <w:rsid w:val="0026028C"/>
    <w:rsid w:val="002620A8"/>
    <w:rsid w:val="00262B3F"/>
    <w:rsid w:val="002634D6"/>
    <w:rsid w:val="00271943"/>
    <w:rsid w:val="00273030"/>
    <w:rsid w:val="002730FE"/>
    <w:rsid w:val="002801E2"/>
    <w:rsid w:val="00280C9C"/>
    <w:rsid w:val="0028180F"/>
    <w:rsid w:val="00282065"/>
    <w:rsid w:val="00282438"/>
    <w:rsid w:val="00285FC5"/>
    <w:rsid w:val="00286DAE"/>
    <w:rsid w:val="00291A90"/>
    <w:rsid w:val="00293095"/>
    <w:rsid w:val="002931A0"/>
    <w:rsid w:val="00296342"/>
    <w:rsid w:val="00296C65"/>
    <w:rsid w:val="0029706E"/>
    <w:rsid w:val="00297E0B"/>
    <w:rsid w:val="002A4DE9"/>
    <w:rsid w:val="002A7583"/>
    <w:rsid w:val="002B230C"/>
    <w:rsid w:val="002C147C"/>
    <w:rsid w:val="002C1E20"/>
    <w:rsid w:val="002C2F3E"/>
    <w:rsid w:val="002C4DD1"/>
    <w:rsid w:val="002C5093"/>
    <w:rsid w:val="002C65B8"/>
    <w:rsid w:val="002C686F"/>
    <w:rsid w:val="002C6B0E"/>
    <w:rsid w:val="002D0360"/>
    <w:rsid w:val="002D17DE"/>
    <w:rsid w:val="002D1EED"/>
    <w:rsid w:val="002D2068"/>
    <w:rsid w:val="002D4328"/>
    <w:rsid w:val="002D5D4A"/>
    <w:rsid w:val="002D7CC6"/>
    <w:rsid w:val="002E2F91"/>
    <w:rsid w:val="002E4FEC"/>
    <w:rsid w:val="002F0205"/>
    <w:rsid w:val="002F2A86"/>
    <w:rsid w:val="002F4E75"/>
    <w:rsid w:val="00301D9C"/>
    <w:rsid w:val="00306157"/>
    <w:rsid w:val="00306A60"/>
    <w:rsid w:val="003107CA"/>
    <w:rsid w:val="00312E93"/>
    <w:rsid w:val="00313B2B"/>
    <w:rsid w:val="00322890"/>
    <w:rsid w:val="00323CF6"/>
    <w:rsid w:val="00326A1A"/>
    <w:rsid w:val="00326FAE"/>
    <w:rsid w:val="003314CD"/>
    <w:rsid w:val="00332042"/>
    <w:rsid w:val="00332AE8"/>
    <w:rsid w:val="003331A8"/>
    <w:rsid w:val="00333693"/>
    <w:rsid w:val="00335700"/>
    <w:rsid w:val="00340AF3"/>
    <w:rsid w:val="00340C29"/>
    <w:rsid w:val="00343F1A"/>
    <w:rsid w:val="00345CBE"/>
    <w:rsid w:val="0034681F"/>
    <w:rsid w:val="00346D36"/>
    <w:rsid w:val="003509E5"/>
    <w:rsid w:val="00350F40"/>
    <w:rsid w:val="00351FED"/>
    <w:rsid w:val="00354DF0"/>
    <w:rsid w:val="00360F5E"/>
    <w:rsid w:val="0036252E"/>
    <w:rsid w:val="00362956"/>
    <w:rsid w:val="0036427E"/>
    <w:rsid w:val="00366EB3"/>
    <w:rsid w:val="00367AD3"/>
    <w:rsid w:val="0037265C"/>
    <w:rsid w:val="00372FAA"/>
    <w:rsid w:val="00373A00"/>
    <w:rsid w:val="00375E7A"/>
    <w:rsid w:val="003802BF"/>
    <w:rsid w:val="003832FF"/>
    <w:rsid w:val="0038672F"/>
    <w:rsid w:val="00390473"/>
    <w:rsid w:val="00390EB6"/>
    <w:rsid w:val="00391AF0"/>
    <w:rsid w:val="003940C8"/>
    <w:rsid w:val="003973D3"/>
    <w:rsid w:val="003B08B2"/>
    <w:rsid w:val="003B27CB"/>
    <w:rsid w:val="003B597D"/>
    <w:rsid w:val="003B6D90"/>
    <w:rsid w:val="003C06AB"/>
    <w:rsid w:val="003C10DC"/>
    <w:rsid w:val="003D1251"/>
    <w:rsid w:val="003D1405"/>
    <w:rsid w:val="003D6041"/>
    <w:rsid w:val="003E2363"/>
    <w:rsid w:val="003E3231"/>
    <w:rsid w:val="003E53CF"/>
    <w:rsid w:val="003F449A"/>
    <w:rsid w:val="004026ED"/>
    <w:rsid w:val="0040293C"/>
    <w:rsid w:val="00404E99"/>
    <w:rsid w:val="00406ADA"/>
    <w:rsid w:val="00410624"/>
    <w:rsid w:val="00414B52"/>
    <w:rsid w:val="00414D23"/>
    <w:rsid w:val="004165B0"/>
    <w:rsid w:val="00417029"/>
    <w:rsid w:val="00417E67"/>
    <w:rsid w:val="00422FD0"/>
    <w:rsid w:val="004238F4"/>
    <w:rsid w:val="00424155"/>
    <w:rsid w:val="00430246"/>
    <w:rsid w:val="0043056A"/>
    <w:rsid w:val="004341AD"/>
    <w:rsid w:val="00440B66"/>
    <w:rsid w:val="0044234B"/>
    <w:rsid w:val="00442FBD"/>
    <w:rsid w:val="004508DA"/>
    <w:rsid w:val="004557E6"/>
    <w:rsid w:val="004654F4"/>
    <w:rsid w:val="00467389"/>
    <w:rsid w:val="00467409"/>
    <w:rsid w:val="0047057B"/>
    <w:rsid w:val="0047557B"/>
    <w:rsid w:val="00476F71"/>
    <w:rsid w:val="004811DC"/>
    <w:rsid w:val="00481AE4"/>
    <w:rsid w:val="0048440C"/>
    <w:rsid w:val="0049065B"/>
    <w:rsid w:val="004924E8"/>
    <w:rsid w:val="0049297B"/>
    <w:rsid w:val="00495E6B"/>
    <w:rsid w:val="004A03FB"/>
    <w:rsid w:val="004A07A1"/>
    <w:rsid w:val="004A17C8"/>
    <w:rsid w:val="004A2A05"/>
    <w:rsid w:val="004A3322"/>
    <w:rsid w:val="004A4B96"/>
    <w:rsid w:val="004B0173"/>
    <w:rsid w:val="004B14FF"/>
    <w:rsid w:val="004B463B"/>
    <w:rsid w:val="004B6D0A"/>
    <w:rsid w:val="004B7682"/>
    <w:rsid w:val="004C20A9"/>
    <w:rsid w:val="004C26C1"/>
    <w:rsid w:val="004C3134"/>
    <w:rsid w:val="004C509C"/>
    <w:rsid w:val="004C762D"/>
    <w:rsid w:val="004D17BF"/>
    <w:rsid w:val="004D485F"/>
    <w:rsid w:val="004D5379"/>
    <w:rsid w:val="004E390F"/>
    <w:rsid w:val="004E3948"/>
    <w:rsid w:val="004E5FA0"/>
    <w:rsid w:val="004E699E"/>
    <w:rsid w:val="004E7209"/>
    <w:rsid w:val="004F1352"/>
    <w:rsid w:val="004F2C39"/>
    <w:rsid w:val="004F30CB"/>
    <w:rsid w:val="004F4039"/>
    <w:rsid w:val="004F67CF"/>
    <w:rsid w:val="00500388"/>
    <w:rsid w:val="00503EBB"/>
    <w:rsid w:val="005103A0"/>
    <w:rsid w:val="00510EF5"/>
    <w:rsid w:val="005120FC"/>
    <w:rsid w:val="005133A5"/>
    <w:rsid w:val="00515041"/>
    <w:rsid w:val="00515190"/>
    <w:rsid w:val="005152B1"/>
    <w:rsid w:val="00531903"/>
    <w:rsid w:val="00533A38"/>
    <w:rsid w:val="0053518A"/>
    <w:rsid w:val="00535BE7"/>
    <w:rsid w:val="0054315A"/>
    <w:rsid w:val="00544D27"/>
    <w:rsid w:val="005460A7"/>
    <w:rsid w:val="00552F13"/>
    <w:rsid w:val="005542BD"/>
    <w:rsid w:val="005547F7"/>
    <w:rsid w:val="00557213"/>
    <w:rsid w:val="00563AB5"/>
    <w:rsid w:val="00564581"/>
    <w:rsid w:val="005652A5"/>
    <w:rsid w:val="00571F5E"/>
    <w:rsid w:val="005722E3"/>
    <w:rsid w:val="005758AD"/>
    <w:rsid w:val="0058066B"/>
    <w:rsid w:val="00581EE9"/>
    <w:rsid w:val="005832EE"/>
    <w:rsid w:val="005904F3"/>
    <w:rsid w:val="00590D70"/>
    <w:rsid w:val="005918F6"/>
    <w:rsid w:val="0059245B"/>
    <w:rsid w:val="0059311E"/>
    <w:rsid w:val="005948CE"/>
    <w:rsid w:val="00595845"/>
    <w:rsid w:val="005962B9"/>
    <w:rsid w:val="0059634D"/>
    <w:rsid w:val="00597E53"/>
    <w:rsid w:val="005A019E"/>
    <w:rsid w:val="005A1202"/>
    <w:rsid w:val="005A5188"/>
    <w:rsid w:val="005A7E8C"/>
    <w:rsid w:val="005B0304"/>
    <w:rsid w:val="005B2D99"/>
    <w:rsid w:val="005B4CC2"/>
    <w:rsid w:val="005B4D43"/>
    <w:rsid w:val="005B4FD6"/>
    <w:rsid w:val="005B50A2"/>
    <w:rsid w:val="005B6130"/>
    <w:rsid w:val="005C070C"/>
    <w:rsid w:val="005C32F0"/>
    <w:rsid w:val="005C3936"/>
    <w:rsid w:val="005C6384"/>
    <w:rsid w:val="005C7A6F"/>
    <w:rsid w:val="005C7EB9"/>
    <w:rsid w:val="005D1CC0"/>
    <w:rsid w:val="005D6F06"/>
    <w:rsid w:val="005D79DA"/>
    <w:rsid w:val="005E08B7"/>
    <w:rsid w:val="005E0D22"/>
    <w:rsid w:val="005E0D57"/>
    <w:rsid w:val="005E256E"/>
    <w:rsid w:val="005E5EF4"/>
    <w:rsid w:val="005E63DD"/>
    <w:rsid w:val="005E73BC"/>
    <w:rsid w:val="005F10B2"/>
    <w:rsid w:val="005F3D30"/>
    <w:rsid w:val="005F5DCF"/>
    <w:rsid w:val="006041A8"/>
    <w:rsid w:val="0060522D"/>
    <w:rsid w:val="00613F47"/>
    <w:rsid w:val="0061519B"/>
    <w:rsid w:val="00623ECE"/>
    <w:rsid w:val="00624351"/>
    <w:rsid w:val="006260DD"/>
    <w:rsid w:val="00627667"/>
    <w:rsid w:val="0063141B"/>
    <w:rsid w:val="00634E28"/>
    <w:rsid w:val="00636240"/>
    <w:rsid w:val="00636BEC"/>
    <w:rsid w:val="00637709"/>
    <w:rsid w:val="00640732"/>
    <w:rsid w:val="00641377"/>
    <w:rsid w:val="00642C17"/>
    <w:rsid w:val="00644184"/>
    <w:rsid w:val="00645D0C"/>
    <w:rsid w:val="006510A6"/>
    <w:rsid w:val="00653576"/>
    <w:rsid w:val="0065668C"/>
    <w:rsid w:val="006572AF"/>
    <w:rsid w:val="0065773D"/>
    <w:rsid w:val="00660EDB"/>
    <w:rsid w:val="0066123B"/>
    <w:rsid w:val="0066467D"/>
    <w:rsid w:val="00666FA8"/>
    <w:rsid w:val="00671187"/>
    <w:rsid w:val="0067604B"/>
    <w:rsid w:val="0067680F"/>
    <w:rsid w:val="00677A7C"/>
    <w:rsid w:val="00680781"/>
    <w:rsid w:val="00681936"/>
    <w:rsid w:val="006835A1"/>
    <w:rsid w:val="00686001"/>
    <w:rsid w:val="006861E8"/>
    <w:rsid w:val="00687AAD"/>
    <w:rsid w:val="00692D1C"/>
    <w:rsid w:val="006A10B7"/>
    <w:rsid w:val="006A17B3"/>
    <w:rsid w:val="006A1ECA"/>
    <w:rsid w:val="006A21C8"/>
    <w:rsid w:val="006A3563"/>
    <w:rsid w:val="006A3E84"/>
    <w:rsid w:val="006A5305"/>
    <w:rsid w:val="006A671F"/>
    <w:rsid w:val="006B1116"/>
    <w:rsid w:val="006B17F5"/>
    <w:rsid w:val="006B29A4"/>
    <w:rsid w:val="006B3B72"/>
    <w:rsid w:val="006B52B8"/>
    <w:rsid w:val="006B690B"/>
    <w:rsid w:val="006B71A6"/>
    <w:rsid w:val="006C00CF"/>
    <w:rsid w:val="006C0AF0"/>
    <w:rsid w:val="006C2062"/>
    <w:rsid w:val="006C3753"/>
    <w:rsid w:val="006C3982"/>
    <w:rsid w:val="006C6314"/>
    <w:rsid w:val="006D4997"/>
    <w:rsid w:val="006E2649"/>
    <w:rsid w:val="006E2A0E"/>
    <w:rsid w:val="006E4366"/>
    <w:rsid w:val="006E57E5"/>
    <w:rsid w:val="006E784F"/>
    <w:rsid w:val="006F3DF6"/>
    <w:rsid w:val="006F51B3"/>
    <w:rsid w:val="006F7E29"/>
    <w:rsid w:val="00703B9B"/>
    <w:rsid w:val="00704E8E"/>
    <w:rsid w:val="00704FD2"/>
    <w:rsid w:val="00705240"/>
    <w:rsid w:val="00705978"/>
    <w:rsid w:val="00710757"/>
    <w:rsid w:val="00714011"/>
    <w:rsid w:val="00716110"/>
    <w:rsid w:val="00716E48"/>
    <w:rsid w:val="00720597"/>
    <w:rsid w:val="00720F65"/>
    <w:rsid w:val="00721D41"/>
    <w:rsid w:val="00727F46"/>
    <w:rsid w:val="00732496"/>
    <w:rsid w:val="00732606"/>
    <w:rsid w:val="00733553"/>
    <w:rsid w:val="00734028"/>
    <w:rsid w:val="0074669A"/>
    <w:rsid w:val="00747283"/>
    <w:rsid w:val="007537C2"/>
    <w:rsid w:val="00757E61"/>
    <w:rsid w:val="007628C8"/>
    <w:rsid w:val="0076300D"/>
    <w:rsid w:val="00763CD6"/>
    <w:rsid w:val="00764E25"/>
    <w:rsid w:val="0076589F"/>
    <w:rsid w:val="00767DB3"/>
    <w:rsid w:val="007715D7"/>
    <w:rsid w:val="00771606"/>
    <w:rsid w:val="007731F3"/>
    <w:rsid w:val="00774150"/>
    <w:rsid w:val="007816D6"/>
    <w:rsid w:val="0078195C"/>
    <w:rsid w:val="00795699"/>
    <w:rsid w:val="007967B9"/>
    <w:rsid w:val="00797177"/>
    <w:rsid w:val="00797FC4"/>
    <w:rsid w:val="007A1876"/>
    <w:rsid w:val="007A1A61"/>
    <w:rsid w:val="007A4A99"/>
    <w:rsid w:val="007B05C9"/>
    <w:rsid w:val="007B0693"/>
    <w:rsid w:val="007B2DC3"/>
    <w:rsid w:val="007B3302"/>
    <w:rsid w:val="007B3420"/>
    <w:rsid w:val="007B36F6"/>
    <w:rsid w:val="007B3CE7"/>
    <w:rsid w:val="007B47A3"/>
    <w:rsid w:val="007D4332"/>
    <w:rsid w:val="007D4D80"/>
    <w:rsid w:val="007D5F6C"/>
    <w:rsid w:val="007E0F5B"/>
    <w:rsid w:val="007E1495"/>
    <w:rsid w:val="007E3F3C"/>
    <w:rsid w:val="007E6F5F"/>
    <w:rsid w:val="007F1F6A"/>
    <w:rsid w:val="007F33F0"/>
    <w:rsid w:val="007F666B"/>
    <w:rsid w:val="0080262F"/>
    <w:rsid w:val="00802E2F"/>
    <w:rsid w:val="008035BE"/>
    <w:rsid w:val="0080369F"/>
    <w:rsid w:val="00805EC8"/>
    <w:rsid w:val="00811A8C"/>
    <w:rsid w:val="008140B9"/>
    <w:rsid w:val="00815617"/>
    <w:rsid w:val="00815A75"/>
    <w:rsid w:val="00817860"/>
    <w:rsid w:val="00820F1F"/>
    <w:rsid w:val="00824576"/>
    <w:rsid w:val="008305BE"/>
    <w:rsid w:val="00830692"/>
    <w:rsid w:val="00832E55"/>
    <w:rsid w:val="00834C04"/>
    <w:rsid w:val="00835EE3"/>
    <w:rsid w:val="00843BB8"/>
    <w:rsid w:val="00846D37"/>
    <w:rsid w:val="00847042"/>
    <w:rsid w:val="00850540"/>
    <w:rsid w:val="00850C69"/>
    <w:rsid w:val="008511F3"/>
    <w:rsid w:val="00852002"/>
    <w:rsid w:val="008524CC"/>
    <w:rsid w:val="00852789"/>
    <w:rsid w:val="00855BBC"/>
    <w:rsid w:val="0085657D"/>
    <w:rsid w:val="00856D62"/>
    <w:rsid w:val="00863243"/>
    <w:rsid w:val="0086554C"/>
    <w:rsid w:val="00866074"/>
    <w:rsid w:val="008718DA"/>
    <w:rsid w:val="00876350"/>
    <w:rsid w:val="0088159A"/>
    <w:rsid w:val="00882663"/>
    <w:rsid w:val="00883DD4"/>
    <w:rsid w:val="008946C1"/>
    <w:rsid w:val="008960E0"/>
    <w:rsid w:val="00897B9F"/>
    <w:rsid w:val="008A0824"/>
    <w:rsid w:val="008A1F70"/>
    <w:rsid w:val="008A27A5"/>
    <w:rsid w:val="008A42DE"/>
    <w:rsid w:val="008A5CE0"/>
    <w:rsid w:val="008B01F1"/>
    <w:rsid w:val="008C49A5"/>
    <w:rsid w:val="008C59A0"/>
    <w:rsid w:val="008D318B"/>
    <w:rsid w:val="008D7467"/>
    <w:rsid w:val="008E080B"/>
    <w:rsid w:val="008E37DF"/>
    <w:rsid w:val="008E5947"/>
    <w:rsid w:val="008E6E0A"/>
    <w:rsid w:val="008E746D"/>
    <w:rsid w:val="008F19CF"/>
    <w:rsid w:val="008F3860"/>
    <w:rsid w:val="008F674A"/>
    <w:rsid w:val="00901C19"/>
    <w:rsid w:val="009030FC"/>
    <w:rsid w:val="00905808"/>
    <w:rsid w:val="00906A73"/>
    <w:rsid w:val="00915DD3"/>
    <w:rsid w:val="009210EF"/>
    <w:rsid w:val="00922D9A"/>
    <w:rsid w:val="009232E1"/>
    <w:rsid w:val="009276C7"/>
    <w:rsid w:val="00932171"/>
    <w:rsid w:val="0093617B"/>
    <w:rsid w:val="00941A59"/>
    <w:rsid w:val="00944113"/>
    <w:rsid w:val="009451F1"/>
    <w:rsid w:val="00945DE3"/>
    <w:rsid w:val="009469EB"/>
    <w:rsid w:val="0095003C"/>
    <w:rsid w:val="00956163"/>
    <w:rsid w:val="00957F59"/>
    <w:rsid w:val="00960BDF"/>
    <w:rsid w:val="009614CA"/>
    <w:rsid w:val="009618B5"/>
    <w:rsid w:val="00962A3B"/>
    <w:rsid w:val="00965983"/>
    <w:rsid w:val="00966D4F"/>
    <w:rsid w:val="00974D0D"/>
    <w:rsid w:val="0097715A"/>
    <w:rsid w:val="0098588B"/>
    <w:rsid w:val="0098680C"/>
    <w:rsid w:val="00987588"/>
    <w:rsid w:val="009919F1"/>
    <w:rsid w:val="00993E6A"/>
    <w:rsid w:val="00997F89"/>
    <w:rsid w:val="009A116E"/>
    <w:rsid w:val="009A286D"/>
    <w:rsid w:val="009B0172"/>
    <w:rsid w:val="009C6A37"/>
    <w:rsid w:val="009D0F8D"/>
    <w:rsid w:val="009D174F"/>
    <w:rsid w:val="009D5EEB"/>
    <w:rsid w:val="009D73D4"/>
    <w:rsid w:val="009E0760"/>
    <w:rsid w:val="009E093A"/>
    <w:rsid w:val="009E3A7D"/>
    <w:rsid w:val="009E5083"/>
    <w:rsid w:val="009E6192"/>
    <w:rsid w:val="009F09D6"/>
    <w:rsid w:val="009F1238"/>
    <w:rsid w:val="009F2B67"/>
    <w:rsid w:val="00A01783"/>
    <w:rsid w:val="00A02451"/>
    <w:rsid w:val="00A02D96"/>
    <w:rsid w:val="00A034AD"/>
    <w:rsid w:val="00A04907"/>
    <w:rsid w:val="00A05F42"/>
    <w:rsid w:val="00A063B7"/>
    <w:rsid w:val="00A07C78"/>
    <w:rsid w:val="00A1596A"/>
    <w:rsid w:val="00A2030D"/>
    <w:rsid w:val="00A20C73"/>
    <w:rsid w:val="00A2116A"/>
    <w:rsid w:val="00A21602"/>
    <w:rsid w:val="00A26448"/>
    <w:rsid w:val="00A302D3"/>
    <w:rsid w:val="00A30F62"/>
    <w:rsid w:val="00A31227"/>
    <w:rsid w:val="00A345DB"/>
    <w:rsid w:val="00A35F84"/>
    <w:rsid w:val="00A3624C"/>
    <w:rsid w:val="00A40CB2"/>
    <w:rsid w:val="00A4349E"/>
    <w:rsid w:val="00A446DA"/>
    <w:rsid w:val="00A447E6"/>
    <w:rsid w:val="00A449EF"/>
    <w:rsid w:val="00A528A3"/>
    <w:rsid w:val="00A53148"/>
    <w:rsid w:val="00A533A8"/>
    <w:rsid w:val="00A542B2"/>
    <w:rsid w:val="00A5551F"/>
    <w:rsid w:val="00A55D35"/>
    <w:rsid w:val="00A56C48"/>
    <w:rsid w:val="00A56D35"/>
    <w:rsid w:val="00A56F56"/>
    <w:rsid w:val="00A63E3C"/>
    <w:rsid w:val="00A64B6D"/>
    <w:rsid w:val="00A665F4"/>
    <w:rsid w:val="00A75E1F"/>
    <w:rsid w:val="00A76738"/>
    <w:rsid w:val="00A76A66"/>
    <w:rsid w:val="00A804FE"/>
    <w:rsid w:val="00A82527"/>
    <w:rsid w:val="00A8290B"/>
    <w:rsid w:val="00A8544D"/>
    <w:rsid w:val="00A87510"/>
    <w:rsid w:val="00A923B7"/>
    <w:rsid w:val="00A92511"/>
    <w:rsid w:val="00A93CE0"/>
    <w:rsid w:val="00A94F98"/>
    <w:rsid w:val="00A97006"/>
    <w:rsid w:val="00A97049"/>
    <w:rsid w:val="00AB0300"/>
    <w:rsid w:val="00AB2493"/>
    <w:rsid w:val="00AB2AF4"/>
    <w:rsid w:val="00AB313E"/>
    <w:rsid w:val="00AB3195"/>
    <w:rsid w:val="00AB54D9"/>
    <w:rsid w:val="00AB678C"/>
    <w:rsid w:val="00AC4B3C"/>
    <w:rsid w:val="00AD482C"/>
    <w:rsid w:val="00AD7738"/>
    <w:rsid w:val="00AE3016"/>
    <w:rsid w:val="00AE5274"/>
    <w:rsid w:val="00AE756B"/>
    <w:rsid w:val="00AF0A2B"/>
    <w:rsid w:val="00AF0EC8"/>
    <w:rsid w:val="00AF2551"/>
    <w:rsid w:val="00AF3087"/>
    <w:rsid w:val="00AF61CF"/>
    <w:rsid w:val="00B02D4C"/>
    <w:rsid w:val="00B051DB"/>
    <w:rsid w:val="00B05E82"/>
    <w:rsid w:val="00B0621F"/>
    <w:rsid w:val="00B10757"/>
    <w:rsid w:val="00B17EEB"/>
    <w:rsid w:val="00B2193A"/>
    <w:rsid w:val="00B22C6E"/>
    <w:rsid w:val="00B232E6"/>
    <w:rsid w:val="00B252EE"/>
    <w:rsid w:val="00B2745E"/>
    <w:rsid w:val="00B33670"/>
    <w:rsid w:val="00B33F20"/>
    <w:rsid w:val="00B3611C"/>
    <w:rsid w:val="00B371BF"/>
    <w:rsid w:val="00B44E1F"/>
    <w:rsid w:val="00B46304"/>
    <w:rsid w:val="00B47C90"/>
    <w:rsid w:val="00B54845"/>
    <w:rsid w:val="00B61EC8"/>
    <w:rsid w:val="00B63783"/>
    <w:rsid w:val="00B67601"/>
    <w:rsid w:val="00B67BA0"/>
    <w:rsid w:val="00B71359"/>
    <w:rsid w:val="00B76993"/>
    <w:rsid w:val="00B76B22"/>
    <w:rsid w:val="00B774D1"/>
    <w:rsid w:val="00B83CE5"/>
    <w:rsid w:val="00B860C3"/>
    <w:rsid w:val="00B860F4"/>
    <w:rsid w:val="00B913BB"/>
    <w:rsid w:val="00B9538D"/>
    <w:rsid w:val="00B96FAD"/>
    <w:rsid w:val="00BA13F5"/>
    <w:rsid w:val="00BA4165"/>
    <w:rsid w:val="00BB2545"/>
    <w:rsid w:val="00BB50F5"/>
    <w:rsid w:val="00BB5E1D"/>
    <w:rsid w:val="00BB700F"/>
    <w:rsid w:val="00BB7072"/>
    <w:rsid w:val="00BC352C"/>
    <w:rsid w:val="00BC4F5B"/>
    <w:rsid w:val="00BD008C"/>
    <w:rsid w:val="00BD574B"/>
    <w:rsid w:val="00BD6860"/>
    <w:rsid w:val="00BD7B5F"/>
    <w:rsid w:val="00BE0875"/>
    <w:rsid w:val="00BE0D44"/>
    <w:rsid w:val="00BE117F"/>
    <w:rsid w:val="00BE1B8F"/>
    <w:rsid w:val="00BE3957"/>
    <w:rsid w:val="00BE39A6"/>
    <w:rsid w:val="00BE3BBB"/>
    <w:rsid w:val="00BE6FBA"/>
    <w:rsid w:val="00BE718C"/>
    <w:rsid w:val="00BE749F"/>
    <w:rsid w:val="00BF06EE"/>
    <w:rsid w:val="00BF2979"/>
    <w:rsid w:val="00BF405A"/>
    <w:rsid w:val="00BF5E7F"/>
    <w:rsid w:val="00BF6A3D"/>
    <w:rsid w:val="00C0036C"/>
    <w:rsid w:val="00C00617"/>
    <w:rsid w:val="00C0295C"/>
    <w:rsid w:val="00C07690"/>
    <w:rsid w:val="00C10C78"/>
    <w:rsid w:val="00C151E8"/>
    <w:rsid w:val="00C15AB9"/>
    <w:rsid w:val="00C16EBA"/>
    <w:rsid w:val="00C17115"/>
    <w:rsid w:val="00C177C0"/>
    <w:rsid w:val="00C20696"/>
    <w:rsid w:val="00C222B8"/>
    <w:rsid w:val="00C2412C"/>
    <w:rsid w:val="00C27C94"/>
    <w:rsid w:val="00C3106F"/>
    <w:rsid w:val="00C346F7"/>
    <w:rsid w:val="00C3482F"/>
    <w:rsid w:val="00C376FB"/>
    <w:rsid w:val="00C40690"/>
    <w:rsid w:val="00C430B3"/>
    <w:rsid w:val="00C439AF"/>
    <w:rsid w:val="00C4504E"/>
    <w:rsid w:val="00C45874"/>
    <w:rsid w:val="00C469D3"/>
    <w:rsid w:val="00C51D75"/>
    <w:rsid w:val="00C6119E"/>
    <w:rsid w:val="00C62854"/>
    <w:rsid w:val="00C62A5B"/>
    <w:rsid w:val="00C63C09"/>
    <w:rsid w:val="00C655AC"/>
    <w:rsid w:val="00C71A54"/>
    <w:rsid w:val="00C722D9"/>
    <w:rsid w:val="00C86CAD"/>
    <w:rsid w:val="00C86FD7"/>
    <w:rsid w:val="00C93C1E"/>
    <w:rsid w:val="00C9501E"/>
    <w:rsid w:val="00C963E5"/>
    <w:rsid w:val="00CA09F1"/>
    <w:rsid w:val="00CA3928"/>
    <w:rsid w:val="00CA5B43"/>
    <w:rsid w:val="00CB174D"/>
    <w:rsid w:val="00CC0D56"/>
    <w:rsid w:val="00CC469E"/>
    <w:rsid w:val="00CC5734"/>
    <w:rsid w:val="00CD37CC"/>
    <w:rsid w:val="00CD4092"/>
    <w:rsid w:val="00CD50A5"/>
    <w:rsid w:val="00CD72FC"/>
    <w:rsid w:val="00CE00FC"/>
    <w:rsid w:val="00CE33AA"/>
    <w:rsid w:val="00CF48B8"/>
    <w:rsid w:val="00CF52A4"/>
    <w:rsid w:val="00D0058B"/>
    <w:rsid w:val="00D0525E"/>
    <w:rsid w:val="00D07484"/>
    <w:rsid w:val="00D123FD"/>
    <w:rsid w:val="00D13901"/>
    <w:rsid w:val="00D155EF"/>
    <w:rsid w:val="00D24DAF"/>
    <w:rsid w:val="00D26CBE"/>
    <w:rsid w:val="00D30739"/>
    <w:rsid w:val="00D34DAF"/>
    <w:rsid w:val="00D42D4C"/>
    <w:rsid w:val="00D52FFC"/>
    <w:rsid w:val="00D53F1A"/>
    <w:rsid w:val="00D54AAA"/>
    <w:rsid w:val="00D554CA"/>
    <w:rsid w:val="00D567A9"/>
    <w:rsid w:val="00D57007"/>
    <w:rsid w:val="00D600EC"/>
    <w:rsid w:val="00D625AC"/>
    <w:rsid w:val="00D66901"/>
    <w:rsid w:val="00D6742E"/>
    <w:rsid w:val="00D70021"/>
    <w:rsid w:val="00D72313"/>
    <w:rsid w:val="00D77C4C"/>
    <w:rsid w:val="00D77FA7"/>
    <w:rsid w:val="00D80121"/>
    <w:rsid w:val="00D820BD"/>
    <w:rsid w:val="00D8292B"/>
    <w:rsid w:val="00D83808"/>
    <w:rsid w:val="00D83F83"/>
    <w:rsid w:val="00D90DE6"/>
    <w:rsid w:val="00D9171C"/>
    <w:rsid w:val="00D946EB"/>
    <w:rsid w:val="00DA0166"/>
    <w:rsid w:val="00DA12D6"/>
    <w:rsid w:val="00DA1434"/>
    <w:rsid w:val="00DA47CF"/>
    <w:rsid w:val="00DA6091"/>
    <w:rsid w:val="00DB0AC5"/>
    <w:rsid w:val="00DB0DC3"/>
    <w:rsid w:val="00DB10B8"/>
    <w:rsid w:val="00DB4298"/>
    <w:rsid w:val="00DB56FC"/>
    <w:rsid w:val="00DB5DCF"/>
    <w:rsid w:val="00DB7749"/>
    <w:rsid w:val="00DC0ADE"/>
    <w:rsid w:val="00DC2DC2"/>
    <w:rsid w:val="00DC4430"/>
    <w:rsid w:val="00DC6023"/>
    <w:rsid w:val="00DD32B2"/>
    <w:rsid w:val="00DD4E4A"/>
    <w:rsid w:val="00DD6544"/>
    <w:rsid w:val="00DE0D80"/>
    <w:rsid w:val="00DE233C"/>
    <w:rsid w:val="00DE5D74"/>
    <w:rsid w:val="00DE5E87"/>
    <w:rsid w:val="00DE671F"/>
    <w:rsid w:val="00DE708B"/>
    <w:rsid w:val="00DF0B28"/>
    <w:rsid w:val="00DF3FC8"/>
    <w:rsid w:val="00DF55E5"/>
    <w:rsid w:val="00DF63C0"/>
    <w:rsid w:val="00E00176"/>
    <w:rsid w:val="00E00900"/>
    <w:rsid w:val="00E00CFD"/>
    <w:rsid w:val="00E023DE"/>
    <w:rsid w:val="00E03109"/>
    <w:rsid w:val="00E035B0"/>
    <w:rsid w:val="00E050D2"/>
    <w:rsid w:val="00E0545E"/>
    <w:rsid w:val="00E07DA4"/>
    <w:rsid w:val="00E12095"/>
    <w:rsid w:val="00E1254A"/>
    <w:rsid w:val="00E1351E"/>
    <w:rsid w:val="00E14374"/>
    <w:rsid w:val="00E153EF"/>
    <w:rsid w:val="00E237C1"/>
    <w:rsid w:val="00E33EE5"/>
    <w:rsid w:val="00E37C9F"/>
    <w:rsid w:val="00E40441"/>
    <w:rsid w:val="00E42AF9"/>
    <w:rsid w:val="00E45A12"/>
    <w:rsid w:val="00E46746"/>
    <w:rsid w:val="00E511F9"/>
    <w:rsid w:val="00E537CF"/>
    <w:rsid w:val="00E5389A"/>
    <w:rsid w:val="00E56210"/>
    <w:rsid w:val="00E567DA"/>
    <w:rsid w:val="00E56C51"/>
    <w:rsid w:val="00E60BE9"/>
    <w:rsid w:val="00E61A8A"/>
    <w:rsid w:val="00E63F0A"/>
    <w:rsid w:val="00E70EB4"/>
    <w:rsid w:val="00E740E6"/>
    <w:rsid w:val="00E75E73"/>
    <w:rsid w:val="00E84F92"/>
    <w:rsid w:val="00E85858"/>
    <w:rsid w:val="00E85C96"/>
    <w:rsid w:val="00E91BEB"/>
    <w:rsid w:val="00E929E0"/>
    <w:rsid w:val="00E92E70"/>
    <w:rsid w:val="00E96FEF"/>
    <w:rsid w:val="00EA1638"/>
    <w:rsid w:val="00EA2E65"/>
    <w:rsid w:val="00EA4257"/>
    <w:rsid w:val="00EA4ADB"/>
    <w:rsid w:val="00EA5A26"/>
    <w:rsid w:val="00EA75A2"/>
    <w:rsid w:val="00EB0310"/>
    <w:rsid w:val="00EB4E30"/>
    <w:rsid w:val="00EB559E"/>
    <w:rsid w:val="00EC12B4"/>
    <w:rsid w:val="00EC157C"/>
    <w:rsid w:val="00EC62D0"/>
    <w:rsid w:val="00ED08B7"/>
    <w:rsid w:val="00ED0F04"/>
    <w:rsid w:val="00ED0FA4"/>
    <w:rsid w:val="00ED350D"/>
    <w:rsid w:val="00ED3DF9"/>
    <w:rsid w:val="00ED682A"/>
    <w:rsid w:val="00EE0C60"/>
    <w:rsid w:val="00EE13C2"/>
    <w:rsid w:val="00EE2486"/>
    <w:rsid w:val="00EE2750"/>
    <w:rsid w:val="00EE3704"/>
    <w:rsid w:val="00EE3CF8"/>
    <w:rsid w:val="00EE40A6"/>
    <w:rsid w:val="00EE4BFA"/>
    <w:rsid w:val="00EE5D79"/>
    <w:rsid w:val="00EE7890"/>
    <w:rsid w:val="00EF19AD"/>
    <w:rsid w:val="00EF294E"/>
    <w:rsid w:val="00EF702D"/>
    <w:rsid w:val="00F002E3"/>
    <w:rsid w:val="00F03657"/>
    <w:rsid w:val="00F03DB4"/>
    <w:rsid w:val="00F05110"/>
    <w:rsid w:val="00F05ED2"/>
    <w:rsid w:val="00F06CC9"/>
    <w:rsid w:val="00F10AB3"/>
    <w:rsid w:val="00F11793"/>
    <w:rsid w:val="00F123FF"/>
    <w:rsid w:val="00F13559"/>
    <w:rsid w:val="00F1434B"/>
    <w:rsid w:val="00F15D60"/>
    <w:rsid w:val="00F16574"/>
    <w:rsid w:val="00F172A8"/>
    <w:rsid w:val="00F2035D"/>
    <w:rsid w:val="00F226AD"/>
    <w:rsid w:val="00F23BF1"/>
    <w:rsid w:val="00F269F8"/>
    <w:rsid w:val="00F26FE5"/>
    <w:rsid w:val="00F305E3"/>
    <w:rsid w:val="00F33226"/>
    <w:rsid w:val="00F33DD5"/>
    <w:rsid w:val="00F340FC"/>
    <w:rsid w:val="00F34A25"/>
    <w:rsid w:val="00F35401"/>
    <w:rsid w:val="00F35EAA"/>
    <w:rsid w:val="00F470D0"/>
    <w:rsid w:val="00F510F3"/>
    <w:rsid w:val="00F512D2"/>
    <w:rsid w:val="00F539BA"/>
    <w:rsid w:val="00F5523A"/>
    <w:rsid w:val="00F55E71"/>
    <w:rsid w:val="00F57D51"/>
    <w:rsid w:val="00F60BB8"/>
    <w:rsid w:val="00F60F64"/>
    <w:rsid w:val="00F6436A"/>
    <w:rsid w:val="00F6693A"/>
    <w:rsid w:val="00F70292"/>
    <w:rsid w:val="00F75A96"/>
    <w:rsid w:val="00F77A65"/>
    <w:rsid w:val="00F81A64"/>
    <w:rsid w:val="00F8251C"/>
    <w:rsid w:val="00F82D20"/>
    <w:rsid w:val="00F82FC5"/>
    <w:rsid w:val="00F85EE8"/>
    <w:rsid w:val="00F872BE"/>
    <w:rsid w:val="00F91564"/>
    <w:rsid w:val="00F94613"/>
    <w:rsid w:val="00F971F4"/>
    <w:rsid w:val="00FA1C85"/>
    <w:rsid w:val="00FA4729"/>
    <w:rsid w:val="00FB17FB"/>
    <w:rsid w:val="00FB59C9"/>
    <w:rsid w:val="00FC0E13"/>
    <w:rsid w:val="00FC1673"/>
    <w:rsid w:val="00FC1FC6"/>
    <w:rsid w:val="00FC3BD6"/>
    <w:rsid w:val="00FC44D6"/>
    <w:rsid w:val="00FC453A"/>
    <w:rsid w:val="00FC7496"/>
    <w:rsid w:val="00FD1963"/>
    <w:rsid w:val="00FD39FA"/>
    <w:rsid w:val="00FD5219"/>
    <w:rsid w:val="00FD58E3"/>
    <w:rsid w:val="00FD5CFE"/>
    <w:rsid w:val="00FD74CD"/>
    <w:rsid w:val="00FE1892"/>
    <w:rsid w:val="00FE19D4"/>
    <w:rsid w:val="00FE2678"/>
    <w:rsid w:val="00FE28A5"/>
    <w:rsid w:val="00FE2E5C"/>
    <w:rsid w:val="00FF6AE1"/>
    <w:rsid w:val="1BEBE799"/>
    <w:rsid w:val="4FFDAADA"/>
    <w:rsid w:val="777DF520"/>
    <w:rsid w:val="7E6E9F8A"/>
    <w:rsid w:val="7EBF86C6"/>
    <w:rsid w:val="7EE7AAD4"/>
    <w:rsid w:val="D4D85D11"/>
    <w:rsid w:val="DF7F6C4B"/>
    <w:rsid w:val="EB95C889"/>
    <w:rsid w:val="EECFB6A5"/>
    <w:rsid w:val="EF1FC9AC"/>
    <w:rsid w:val="F2D6ECB6"/>
    <w:rsid w:val="FBCF1273"/>
    <w:rsid w:val="FDF37BB2"/>
    <w:rsid w:val="FFB5E9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宋体"/>
      <w:sz w:val="44"/>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3"/>
    <w:basedOn w:val="1"/>
    <w:qFormat/>
    <w:uiPriority w:val="0"/>
    <w:pPr>
      <w:spacing w:after="120"/>
    </w:pPr>
    <w:rPr>
      <w:sz w:val="16"/>
      <w:szCs w:val="16"/>
    </w:rPr>
  </w:style>
  <w:style w:type="paragraph" w:styleId="5">
    <w:name w:val="Body Text"/>
    <w:basedOn w:val="1"/>
    <w:qFormat/>
    <w:uiPriority w:val="0"/>
    <w:pPr>
      <w:jc w:val="center"/>
    </w:pPr>
    <w:rPr>
      <w:b/>
      <w:bCs/>
      <w:sz w:val="44"/>
    </w:rPr>
  </w:style>
  <w:style w:type="paragraph" w:styleId="6">
    <w:name w:val="Body Text Indent"/>
    <w:basedOn w:val="1"/>
    <w:qFormat/>
    <w:uiPriority w:val="0"/>
    <w:pPr>
      <w:ind w:firstLine="645"/>
    </w:pPr>
    <w:rPr>
      <w:rFonts w:eastAsia="仿宋_GB2312"/>
      <w:sz w:val="32"/>
    </w:r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styleId="19">
    <w:name w:val="annotation reference"/>
    <w:basedOn w:val="16"/>
    <w:semiHidden/>
    <w:qFormat/>
    <w:uiPriority w:val="0"/>
    <w:rPr>
      <w:sz w:val="21"/>
      <w:szCs w:val="21"/>
    </w:rPr>
  </w:style>
  <w:style w:type="paragraph" w:customStyle="1" w:styleId="20">
    <w:name w:val="Default Paragraph Char Char Char Char"/>
    <w:basedOn w:val="1"/>
    <w:next w:val="1"/>
    <w:qFormat/>
    <w:uiPriority w:val="0"/>
    <w:pPr>
      <w:widowControl/>
      <w:spacing w:line="360" w:lineRule="auto"/>
      <w:jc w:val="left"/>
    </w:pPr>
    <w:rPr>
      <w:kern w:val="0"/>
      <w:szCs w:val="20"/>
      <w:lang w:eastAsia="en-US"/>
    </w:rPr>
  </w:style>
  <w:style w:type="paragraph" w:customStyle="1" w:styleId="21">
    <w:name w:val="Char Char Char Char Char Char Char Char Char Char"/>
    <w:basedOn w:val="1"/>
    <w:qFormat/>
    <w:uiPriority w:val="0"/>
    <w:rPr>
      <w:sz w:val="32"/>
      <w:szCs w:val="32"/>
    </w:rPr>
  </w:style>
  <w:style w:type="paragraph" w:customStyle="1" w:styleId="22">
    <w:name w:val="Char"/>
    <w:basedOn w:val="1"/>
    <w:qFormat/>
    <w:uiPriority w:val="0"/>
    <w:pPr>
      <w:spacing w:line="360" w:lineRule="auto"/>
    </w:pPr>
    <w:rPr>
      <w:rFonts w:ascii="仿宋_GB2312"/>
      <w:b/>
    </w:rPr>
  </w:style>
  <w:style w:type="paragraph" w:customStyle="1" w:styleId="23">
    <w:name w:val="Char1"/>
    <w:basedOn w:val="1"/>
    <w:qFormat/>
    <w:uiPriority w:val="0"/>
    <w:rPr>
      <w:rFonts w:ascii="Tahoma" w:hAnsi="Tahoma"/>
      <w:sz w:val="24"/>
      <w:szCs w:val="20"/>
    </w:rPr>
  </w:style>
  <w:style w:type="paragraph" w:customStyle="1" w:styleId="24">
    <w:name w:val="Char6 Char Char Char"/>
    <w:basedOn w:val="1"/>
    <w:next w:val="1"/>
    <w:qFormat/>
    <w:uiPriority w:val="0"/>
    <w:pPr>
      <w:widowControl/>
      <w:spacing w:line="360" w:lineRule="auto"/>
      <w:jc w:val="left"/>
    </w:pPr>
    <w:rPr>
      <w:kern w:val="0"/>
      <w:szCs w:val="20"/>
      <w:lang w:eastAsia="en-US"/>
    </w:rPr>
  </w:style>
  <w:style w:type="paragraph" w:customStyle="1" w:styleId="25">
    <w:name w:val="Char Char Char"/>
    <w:basedOn w:val="1"/>
    <w:semiHidden/>
    <w:qFormat/>
    <w:uiPriority w:val="0"/>
  </w:style>
  <w:style w:type="character" w:customStyle="1" w:styleId="26">
    <w:name w:val="tpc_content"/>
    <w:basedOn w:val="16"/>
    <w:qFormat/>
    <w:uiPriority w:val="0"/>
  </w:style>
  <w:style w:type="paragraph" w:customStyle="1" w:styleId="27">
    <w:name w:val="WW-普通文字"/>
    <w:basedOn w:val="1"/>
    <w:qFormat/>
    <w:uiPriority w:val="0"/>
    <w:pPr>
      <w:suppressAutoHyphens/>
      <w:overflowPunct w:val="0"/>
    </w:pPr>
    <w:rPr>
      <w:rFonts w:ascii="宋体" w:hAnsi="宋体"/>
      <w:kern w:val="1"/>
      <w:szCs w:val="20"/>
      <w:lang w:eastAsia="ar-SA"/>
    </w:rPr>
  </w:style>
  <w:style w:type="paragraph" w:customStyle="1" w:styleId="28">
    <w:name w:val="_Style 3"/>
    <w:basedOn w:val="1"/>
    <w:qFormat/>
    <w:uiPriority w:val="0"/>
  </w:style>
  <w:style w:type="paragraph" w:customStyle="1" w:styleId="29">
    <w:name w:val="Char6 Char Char Char1"/>
    <w:basedOn w:val="1"/>
    <w:next w:val="1"/>
    <w:qFormat/>
    <w:uiPriority w:val="0"/>
    <w:pPr>
      <w:widowControl/>
      <w:spacing w:line="360" w:lineRule="auto"/>
      <w:jc w:val="left"/>
    </w:pPr>
    <w:rPr>
      <w:kern w:val="0"/>
      <w:szCs w:val="20"/>
      <w:lang w:eastAsia="en-US"/>
    </w:rPr>
  </w:style>
  <w:style w:type="paragraph" w:customStyle="1" w:styleId="30">
    <w:name w:val="p0"/>
    <w:basedOn w:val="1"/>
    <w:qFormat/>
    <w:uiPriority w:val="0"/>
    <w:pPr>
      <w:widowControl/>
    </w:pPr>
    <w:rPr>
      <w:kern w:val="0"/>
      <w:szCs w:val="21"/>
    </w:rPr>
  </w:style>
  <w:style w:type="paragraph" w:customStyle="1" w:styleId="31">
    <w:name w:val="Char Char Char Char"/>
    <w:basedOn w:val="1"/>
    <w:qFormat/>
    <w:uiPriority w:val="0"/>
    <w:rPr>
      <w:rFonts w:ascii="Tahoma" w:hAnsi="Tahoma"/>
      <w:sz w:val="24"/>
      <w:szCs w:val="20"/>
    </w:rPr>
  </w:style>
  <w:style w:type="paragraph" w:customStyle="1" w:styleId="32">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D:\&#20844;&#25991;\2023&#27169;&#26495;\&#21512;&#25919;202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合政2023.dotx</Template>
  <Company>Microsoft</Company>
  <Pages>47</Pages>
  <Words>2779</Words>
  <Characters>15845</Characters>
  <Lines>132</Lines>
  <Paragraphs>37</Paragraphs>
  <TotalTime>2</TotalTime>
  <ScaleCrop>false</ScaleCrop>
  <LinksUpToDate>false</LinksUpToDate>
  <CharactersWithSpaces>18587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2023-05-06T00:49:00Z</dcterms:created>
  <dc:creator>张春凤</dc:creator>
  <cp:lastModifiedBy>Dzwx</cp:lastModifiedBy>
  <cp:lastPrinted>2012-10-26T02:30:00Z</cp:lastPrinted>
  <dcterms:modified xsi:type="dcterms:W3CDTF">2023-05-08T09:22:56Z</dcterms:modified>
  <dc:title>word文档</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